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1B691" w14:textId="459A34C3" w:rsidR="00AB52D2" w:rsidRDefault="00D53BF7">
      <w:pPr>
        <w:pStyle w:val="Heading6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Introduction</w:t>
      </w:r>
    </w:p>
    <w:p w14:paraId="1937B7BC" w14:textId="2160F7CF" w:rsidR="00D53BF7" w:rsidRPr="00D53BF7" w:rsidRDefault="00D53BF7" w:rsidP="00D53BF7">
      <w:pPr>
        <w:rPr>
          <w:rFonts w:ascii="Calibri" w:hAnsi="Calibri"/>
          <w:sz w:val="24"/>
          <w:szCs w:val="24"/>
        </w:rPr>
      </w:pPr>
    </w:p>
    <w:p w14:paraId="0990560E" w14:textId="77777777" w:rsidR="00D53BF7" w:rsidRPr="00D53BF7" w:rsidRDefault="00D53BF7" w:rsidP="00832ACB">
      <w:pPr>
        <w:ind w:left="284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>The objectives of YBE’s Performance Review procedures are to:</w:t>
      </w:r>
    </w:p>
    <w:p w14:paraId="014217C1" w14:textId="77777777" w:rsidR="00D53BF7" w:rsidRPr="00D53BF7" w:rsidRDefault="00D53BF7" w:rsidP="00832ACB">
      <w:pPr>
        <w:ind w:left="993" w:hanging="425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 xml:space="preserve">• </w:t>
      </w:r>
      <w:r w:rsidRPr="00D53BF7">
        <w:rPr>
          <w:rFonts w:ascii="Calibri" w:hAnsi="Calibri"/>
          <w:sz w:val="24"/>
          <w:szCs w:val="24"/>
        </w:rPr>
        <w:tab/>
        <w:t>Provide an opportunity for the employee and his/her Supervisor/Co-ordinator/ Manager to set mutual objectives.</w:t>
      </w:r>
    </w:p>
    <w:p w14:paraId="5F95F139" w14:textId="77777777" w:rsidR="00D53BF7" w:rsidRPr="00D53BF7" w:rsidRDefault="00D53BF7" w:rsidP="00832ACB">
      <w:pPr>
        <w:numPr>
          <w:ilvl w:val="0"/>
          <w:numId w:val="20"/>
        </w:numPr>
        <w:ind w:left="928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 xml:space="preserve"> Provide a fair and effective means for making personnel decisions.</w:t>
      </w:r>
    </w:p>
    <w:p w14:paraId="1653F4B2" w14:textId="77777777" w:rsidR="00D53BF7" w:rsidRPr="00D53BF7" w:rsidRDefault="00D53BF7" w:rsidP="00832ACB">
      <w:pPr>
        <w:numPr>
          <w:ilvl w:val="0"/>
          <w:numId w:val="20"/>
        </w:numPr>
        <w:ind w:left="928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 xml:space="preserve"> Recognise the employee’s contribution to YBE.</w:t>
      </w:r>
    </w:p>
    <w:p w14:paraId="2DDF1F91" w14:textId="77777777" w:rsidR="00D53BF7" w:rsidRPr="00D53BF7" w:rsidRDefault="00D53BF7" w:rsidP="00832ACB">
      <w:pPr>
        <w:numPr>
          <w:ilvl w:val="0"/>
          <w:numId w:val="20"/>
        </w:numPr>
        <w:ind w:left="993" w:hanging="425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>Provide a forum for discussion of the employee’s strengths and for identification of areas where improvement may be needed.</w:t>
      </w:r>
    </w:p>
    <w:p w14:paraId="63CABB6A" w14:textId="77777777" w:rsidR="00D53BF7" w:rsidRPr="00D53BF7" w:rsidRDefault="00D53BF7" w:rsidP="00832ACB">
      <w:pPr>
        <w:ind w:left="993" w:hanging="425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 xml:space="preserve">• </w:t>
      </w:r>
      <w:r w:rsidRPr="00D53BF7">
        <w:rPr>
          <w:rFonts w:ascii="Calibri" w:hAnsi="Calibri"/>
          <w:sz w:val="24"/>
          <w:szCs w:val="24"/>
        </w:rPr>
        <w:tab/>
        <w:t>Improve performance of the employee.</w:t>
      </w:r>
    </w:p>
    <w:p w14:paraId="2F83E8BD" w14:textId="77777777" w:rsidR="00091CF1" w:rsidRDefault="00091CF1" w:rsidP="008E4CF2">
      <w:pPr>
        <w:jc w:val="both"/>
        <w:rPr>
          <w:rFonts w:asciiTheme="minorHAnsi" w:hAnsiTheme="minorHAnsi"/>
          <w:b/>
          <w:sz w:val="28"/>
          <w:szCs w:val="24"/>
        </w:rPr>
      </w:pPr>
    </w:p>
    <w:p w14:paraId="4BF3473A" w14:textId="77777777" w:rsidR="00D53BF7" w:rsidRPr="00D53BF7" w:rsidRDefault="00D53BF7" w:rsidP="00D53BF7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D53BF7">
        <w:rPr>
          <w:rFonts w:asciiTheme="minorHAnsi" w:hAnsiTheme="minorHAnsi" w:cstheme="minorHAnsi"/>
          <w:sz w:val="28"/>
          <w:szCs w:val="28"/>
        </w:rPr>
        <w:t>Relevant Definitions</w:t>
      </w:r>
    </w:p>
    <w:p w14:paraId="4F0066C5" w14:textId="0C0D8E7D" w:rsidR="00D53BF7" w:rsidRDefault="00D53BF7" w:rsidP="00D53BF7">
      <w:pPr>
        <w:rPr>
          <w:rFonts w:ascii="Calibri" w:hAnsi="Calibri"/>
          <w:sz w:val="24"/>
          <w:szCs w:val="24"/>
        </w:rPr>
      </w:pPr>
    </w:p>
    <w:p w14:paraId="4E53FF41" w14:textId="686B4D3F" w:rsidR="00832ACB" w:rsidRDefault="00832ACB" w:rsidP="00832ACB">
      <w:p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CEO </w:t>
      </w:r>
      <w:r w:rsidRPr="00832ACB">
        <w:rPr>
          <w:rFonts w:ascii="Calibri" w:hAnsi="Calibri"/>
          <w:sz w:val="24"/>
          <w:szCs w:val="24"/>
        </w:rPr>
        <w:t>Chief Executive Officer</w:t>
      </w:r>
    </w:p>
    <w:p w14:paraId="777F53C2" w14:textId="56B34C7E" w:rsidR="00BC1958" w:rsidRPr="00BC1958" w:rsidRDefault="00BC1958" w:rsidP="00832ACB">
      <w:p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CFO </w:t>
      </w:r>
      <w:r w:rsidRPr="00BC1958">
        <w:rPr>
          <w:rFonts w:ascii="Calibri" w:hAnsi="Calibri"/>
          <w:sz w:val="24"/>
          <w:szCs w:val="24"/>
        </w:rPr>
        <w:t>Chief Financial Officer</w:t>
      </w:r>
    </w:p>
    <w:p w14:paraId="2E3F1737" w14:textId="7D76B6E9" w:rsidR="00D53BF7" w:rsidRPr="00D53BF7" w:rsidRDefault="00D53BF7" w:rsidP="00832ACB">
      <w:pPr>
        <w:ind w:left="72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Code of conduct</w:t>
      </w:r>
      <w:r w:rsidRPr="00D53BF7">
        <w:rPr>
          <w:rFonts w:ascii="Calibri" w:hAnsi="Calibri"/>
          <w:sz w:val="24"/>
          <w:szCs w:val="24"/>
        </w:rPr>
        <w:t xml:space="preserve"> is the conduct required by all YBE employees</w:t>
      </w:r>
    </w:p>
    <w:p w14:paraId="456A6EC6" w14:textId="77777777" w:rsidR="00D53BF7" w:rsidRPr="00D53BF7" w:rsidRDefault="00D53BF7" w:rsidP="00832ACB">
      <w:pPr>
        <w:ind w:left="72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Co-ordinator</w:t>
      </w:r>
      <w:r w:rsidRPr="00D53BF7">
        <w:rPr>
          <w:rFonts w:ascii="Calibri" w:hAnsi="Calibri"/>
          <w:sz w:val="24"/>
          <w:szCs w:val="24"/>
        </w:rPr>
        <w:t xml:space="preserve"> a person employed by YBE under an employment contract as a Co-ordinator.</w:t>
      </w:r>
    </w:p>
    <w:p w14:paraId="1F287AF2" w14:textId="77777777" w:rsidR="00D53BF7" w:rsidRPr="00D53BF7" w:rsidRDefault="00D53BF7" w:rsidP="00832ACB">
      <w:pPr>
        <w:ind w:left="72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Employee</w:t>
      </w:r>
      <w:r w:rsidRPr="00D53BF7">
        <w:rPr>
          <w:rFonts w:ascii="Calibri" w:hAnsi="Calibri"/>
          <w:sz w:val="24"/>
          <w:szCs w:val="24"/>
        </w:rPr>
        <w:t xml:space="preserve"> describes employees, apprentices, trainees, agents and contractors (including temporary contractors).</w:t>
      </w:r>
    </w:p>
    <w:p w14:paraId="6F0167A9" w14:textId="1AAE7735" w:rsidR="00D53BF7" w:rsidRDefault="00D53BF7" w:rsidP="00832ACB">
      <w:pPr>
        <w:ind w:left="72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FWA</w:t>
      </w:r>
      <w:r w:rsidRPr="00D53BF7">
        <w:rPr>
          <w:rFonts w:ascii="Calibri" w:hAnsi="Calibri"/>
          <w:sz w:val="24"/>
          <w:szCs w:val="24"/>
        </w:rPr>
        <w:t xml:space="preserve"> Fair Work Australia.</w:t>
      </w:r>
    </w:p>
    <w:p w14:paraId="321FDB63" w14:textId="2D0DF8C6" w:rsidR="00D53BF7" w:rsidRPr="00D53BF7" w:rsidRDefault="00D53BF7" w:rsidP="00832ACB">
      <w:pPr>
        <w:ind w:left="72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 xml:space="preserve">HR </w:t>
      </w:r>
      <w:r>
        <w:rPr>
          <w:rFonts w:ascii="Calibri" w:hAnsi="Calibri"/>
          <w:sz w:val="24"/>
          <w:szCs w:val="24"/>
        </w:rPr>
        <w:t>Human Resources Officer</w:t>
      </w:r>
    </w:p>
    <w:p w14:paraId="23F29EC1" w14:textId="77777777" w:rsidR="00D53BF7" w:rsidRPr="00D53BF7" w:rsidRDefault="00D53BF7" w:rsidP="00832ACB">
      <w:pPr>
        <w:ind w:left="72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Manager</w:t>
      </w:r>
      <w:r w:rsidRPr="00D53BF7">
        <w:rPr>
          <w:rFonts w:ascii="Calibri" w:hAnsi="Calibri"/>
          <w:sz w:val="24"/>
          <w:szCs w:val="24"/>
        </w:rPr>
        <w:t xml:space="preserve"> a person employed by YBE under a written contract as a Manager.</w:t>
      </w:r>
    </w:p>
    <w:p w14:paraId="2DC11C5E" w14:textId="77777777" w:rsidR="00D53BF7" w:rsidRPr="00D53BF7" w:rsidRDefault="00D53BF7" w:rsidP="00832ACB">
      <w:pPr>
        <w:ind w:left="72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Performance Review</w:t>
      </w:r>
      <w:r w:rsidRPr="00D53BF7">
        <w:rPr>
          <w:rFonts w:ascii="Calibri" w:hAnsi="Calibri"/>
          <w:sz w:val="24"/>
          <w:szCs w:val="24"/>
        </w:rPr>
        <w:t xml:space="preserve"> Manager/Co-ordinators/Supervisor complete a systematic evaluation of an employee's work behaviour by comparing it with pre-set standards, then documents the results and use the results to prov</w:t>
      </w:r>
      <w:bookmarkStart w:id="0" w:name="_GoBack"/>
      <w:bookmarkEnd w:id="0"/>
      <w:r w:rsidRPr="00D53BF7">
        <w:rPr>
          <w:rFonts w:ascii="Calibri" w:hAnsi="Calibri"/>
          <w:sz w:val="24"/>
          <w:szCs w:val="24"/>
        </w:rPr>
        <w:t>ide feedback to the employee to show where improvements are needed and why.</w:t>
      </w:r>
    </w:p>
    <w:p w14:paraId="646A1C36" w14:textId="77777777" w:rsidR="00D53BF7" w:rsidRPr="00D53BF7" w:rsidRDefault="00D53BF7" w:rsidP="00832ACB">
      <w:pPr>
        <w:ind w:left="72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Superviso</w:t>
      </w:r>
      <w:r w:rsidRPr="00D53BF7">
        <w:rPr>
          <w:rFonts w:ascii="Calibri" w:hAnsi="Calibri"/>
          <w:sz w:val="24"/>
          <w:szCs w:val="24"/>
        </w:rPr>
        <w:t>r a person employed by YBE under a written contract as a Supervisor.</w:t>
      </w:r>
    </w:p>
    <w:p w14:paraId="7691372F" w14:textId="4CBFC54B" w:rsidR="008E4CF2" w:rsidRDefault="00D53BF7" w:rsidP="00832ACB">
      <w:pPr>
        <w:ind w:left="720"/>
        <w:jc w:val="both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b/>
          <w:sz w:val="24"/>
          <w:szCs w:val="24"/>
        </w:rPr>
        <w:t>YBE</w:t>
      </w:r>
      <w:r w:rsidRPr="00D53BF7">
        <w:rPr>
          <w:rFonts w:ascii="Calibri" w:hAnsi="Calibri"/>
          <w:sz w:val="24"/>
          <w:szCs w:val="24"/>
        </w:rPr>
        <w:t xml:space="preserve"> </w:t>
      </w:r>
      <w:proofErr w:type="spellStart"/>
      <w:r w:rsidRPr="00D53BF7">
        <w:rPr>
          <w:rFonts w:ascii="Calibri" w:hAnsi="Calibri"/>
          <w:sz w:val="24"/>
          <w:szCs w:val="24"/>
        </w:rPr>
        <w:t>YBE</w:t>
      </w:r>
      <w:proofErr w:type="spellEnd"/>
      <w:r w:rsidRPr="00D53BF7">
        <w:rPr>
          <w:rFonts w:ascii="Calibri" w:hAnsi="Calibri"/>
          <w:sz w:val="24"/>
          <w:szCs w:val="24"/>
        </w:rPr>
        <w:t xml:space="preserve"> (2) Pty Ltd.</w:t>
      </w:r>
    </w:p>
    <w:p w14:paraId="7400B5B8" w14:textId="5A484E20" w:rsidR="00D53BF7" w:rsidRDefault="00D53BF7" w:rsidP="00832ACB">
      <w:pPr>
        <w:ind w:left="720"/>
        <w:jc w:val="both"/>
        <w:rPr>
          <w:rFonts w:asciiTheme="minorHAnsi" w:hAnsiTheme="minorHAnsi"/>
          <w:b/>
          <w:sz w:val="28"/>
          <w:szCs w:val="24"/>
        </w:rPr>
      </w:pPr>
    </w:p>
    <w:p w14:paraId="0001B138" w14:textId="5D5BDBB2" w:rsidR="00D53BF7" w:rsidRDefault="00D53BF7" w:rsidP="00D53BF7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D53BF7">
        <w:rPr>
          <w:rFonts w:asciiTheme="minorHAnsi" w:hAnsiTheme="minorHAnsi" w:cstheme="minorHAnsi"/>
          <w:sz w:val="28"/>
          <w:szCs w:val="28"/>
        </w:rPr>
        <w:t>P</w:t>
      </w:r>
      <w:r>
        <w:rPr>
          <w:rFonts w:asciiTheme="minorHAnsi" w:hAnsiTheme="minorHAnsi" w:cstheme="minorHAnsi"/>
          <w:sz w:val="28"/>
          <w:szCs w:val="28"/>
        </w:rPr>
        <w:t>rocedure for Review</w:t>
      </w:r>
    </w:p>
    <w:p w14:paraId="280821F1" w14:textId="77777777" w:rsidR="00D53BF7" w:rsidRPr="00D53BF7" w:rsidRDefault="00D53BF7" w:rsidP="00D53BF7"/>
    <w:p w14:paraId="5BF86977" w14:textId="778EDFC2" w:rsidR="00D53BF7" w:rsidRDefault="00D53BF7" w:rsidP="00832ACB">
      <w:pPr>
        <w:ind w:left="36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 xml:space="preserve"> Procedure to ensure balance and objectivity the review is a </w:t>
      </w:r>
      <w:r w:rsidR="00803342">
        <w:rPr>
          <w:rFonts w:ascii="Calibri" w:hAnsi="Calibri"/>
          <w:sz w:val="24"/>
          <w:szCs w:val="24"/>
        </w:rPr>
        <w:t>6</w:t>
      </w:r>
      <w:r w:rsidR="00803342" w:rsidRPr="00D53BF7">
        <w:rPr>
          <w:rFonts w:ascii="Calibri" w:hAnsi="Calibri"/>
          <w:sz w:val="24"/>
          <w:szCs w:val="24"/>
        </w:rPr>
        <w:t>-step</w:t>
      </w:r>
      <w:r w:rsidRPr="00D53BF7">
        <w:rPr>
          <w:rFonts w:ascii="Calibri" w:hAnsi="Calibri"/>
          <w:sz w:val="24"/>
          <w:szCs w:val="24"/>
        </w:rPr>
        <w:t xml:space="preserve"> process:</w:t>
      </w:r>
    </w:p>
    <w:p w14:paraId="36E6E139" w14:textId="77777777" w:rsidR="00D53BF7" w:rsidRPr="00D53BF7" w:rsidRDefault="00D53BF7" w:rsidP="00832ACB">
      <w:pPr>
        <w:ind w:left="360"/>
        <w:rPr>
          <w:rFonts w:ascii="Calibri" w:hAnsi="Calibri"/>
          <w:sz w:val="24"/>
          <w:szCs w:val="24"/>
        </w:rPr>
      </w:pPr>
    </w:p>
    <w:p w14:paraId="5BC93231" w14:textId="5074A02F" w:rsidR="004934D6" w:rsidRDefault="00D53BF7" w:rsidP="00832ACB">
      <w:pPr>
        <w:numPr>
          <w:ilvl w:val="0"/>
          <w:numId w:val="21"/>
        </w:numPr>
        <w:ind w:left="10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Inform the employee </w:t>
      </w:r>
      <w:r w:rsidR="004934D6">
        <w:rPr>
          <w:rFonts w:ascii="Calibri" w:hAnsi="Calibri"/>
          <w:sz w:val="24"/>
          <w:szCs w:val="24"/>
        </w:rPr>
        <w:t>at least two days prior to conducting the probation or performance review.</w:t>
      </w:r>
    </w:p>
    <w:p w14:paraId="5CE267B4" w14:textId="0CBC621F" w:rsidR="00D53BF7" w:rsidRDefault="00D53BF7" w:rsidP="00832ACB">
      <w:pPr>
        <w:numPr>
          <w:ilvl w:val="0"/>
          <w:numId w:val="21"/>
        </w:numPr>
        <w:ind w:left="108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 xml:space="preserve">Prior to the review meeting, the employee receives the Performance Evaluation Form for </w:t>
      </w:r>
      <w:r w:rsidR="004934D6">
        <w:rPr>
          <w:rFonts w:ascii="Calibri" w:hAnsi="Calibri"/>
          <w:sz w:val="24"/>
          <w:szCs w:val="24"/>
        </w:rPr>
        <w:t>self-assessment</w:t>
      </w:r>
      <w:r>
        <w:rPr>
          <w:rFonts w:ascii="Calibri" w:hAnsi="Calibri"/>
          <w:sz w:val="24"/>
          <w:szCs w:val="24"/>
        </w:rPr>
        <w:t xml:space="preserve">. In instance of Probation review, this step is not implemented. </w:t>
      </w:r>
    </w:p>
    <w:p w14:paraId="70707858" w14:textId="77777777" w:rsidR="00D53BF7" w:rsidRPr="00D53BF7" w:rsidRDefault="00D53BF7" w:rsidP="00832ACB">
      <w:pPr>
        <w:numPr>
          <w:ilvl w:val="0"/>
          <w:numId w:val="21"/>
        </w:numPr>
        <w:ind w:left="108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 xml:space="preserve">Prior to the meeting the </w:t>
      </w:r>
      <w:bookmarkStart w:id="1" w:name="_Hlk535840035"/>
      <w:r w:rsidRPr="00D53BF7">
        <w:rPr>
          <w:rFonts w:ascii="Calibri" w:hAnsi="Calibri"/>
          <w:sz w:val="24"/>
          <w:szCs w:val="24"/>
        </w:rPr>
        <w:t xml:space="preserve">Supervisor/Co-ordinator/ Manager </w:t>
      </w:r>
      <w:bookmarkEnd w:id="1"/>
      <w:r w:rsidRPr="00D53BF7">
        <w:rPr>
          <w:rFonts w:ascii="Calibri" w:hAnsi="Calibri"/>
          <w:sz w:val="24"/>
          <w:szCs w:val="24"/>
        </w:rPr>
        <w:t>will review the previous Performance evaluation form</w:t>
      </w:r>
    </w:p>
    <w:p w14:paraId="25C5CADF" w14:textId="4946C1A6" w:rsidR="00D53BF7" w:rsidRDefault="00D53BF7" w:rsidP="00832ACB">
      <w:pPr>
        <w:numPr>
          <w:ilvl w:val="0"/>
          <w:numId w:val="21"/>
        </w:numPr>
        <w:ind w:left="1080"/>
        <w:rPr>
          <w:rFonts w:ascii="Calibri" w:hAnsi="Calibri"/>
          <w:sz w:val="24"/>
          <w:szCs w:val="24"/>
        </w:rPr>
      </w:pPr>
      <w:r w:rsidRPr="00D53BF7">
        <w:rPr>
          <w:rFonts w:ascii="Calibri" w:hAnsi="Calibri"/>
          <w:sz w:val="24"/>
          <w:szCs w:val="24"/>
        </w:rPr>
        <w:t>At the meeting the Performance Evaluation of the employee is discussed</w:t>
      </w:r>
      <w:r w:rsidR="004934D6">
        <w:rPr>
          <w:rFonts w:ascii="Calibri" w:hAnsi="Calibri"/>
          <w:sz w:val="24"/>
          <w:szCs w:val="24"/>
        </w:rPr>
        <w:t>. In instance where performance of the employee does not meet the expectations,</w:t>
      </w:r>
      <w:r w:rsidR="004934D6" w:rsidRPr="004934D6">
        <w:rPr>
          <w:rFonts w:ascii="Calibri" w:hAnsi="Calibri"/>
          <w:sz w:val="24"/>
          <w:szCs w:val="24"/>
        </w:rPr>
        <w:t xml:space="preserve"> </w:t>
      </w:r>
      <w:r w:rsidR="004934D6" w:rsidRPr="00D53BF7">
        <w:rPr>
          <w:rFonts w:ascii="Calibri" w:hAnsi="Calibri"/>
          <w:sz w:val="24"/>
          <w:szCs w:val="24"/>
        </w:rPr>
        <w:t>Supervisor/Co-</w:t>
      </w:r>
      <w:r w:rsidR="004934D6" w:rsidRPr="00D53BF7">
        <w:rPr>
          <w:rFonts w:ascii="Calibri" w:hAnsi="Calibri"/>
          <w:sz w:val="24"/>
          <w:szCs w:val="24"/>
        </w:rPr>
        <w:lastRenderedPageBreak/>
        <w:t>ordinator/ Manager</w:t>
      </w:r>
      <w:r w:rsidR="004934D6">
        <w:rPr>
          <w:rFonts w:ascii="Calibri" w:hAnsi="Calibri"/>
          <w:sz w:val="24"/>
          <w:szCs w:val="24"/>
        </w:rPr>
        <w:t xml:space="preserve"> will discuss the suitable and relevant step from the following below with HR.</w:t>
      </w:r>
    </w:p>
    <w:p w14:paraId="3A7FD918" w14:textId="77E8BFC4" w:rsidR="004934D6" w:rsidRDefault="004934D6" w:rsidP="00832ACB">
      <w:pPr>
        <w:pStyle w:val="ListParagraph"/>
        <w:numPr>
          <w:ilvl w:val="0"/>
          <w:numId w:val="22"/>
        </w:numPr>
        <w:ind w:left="180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Performance Improvement Plan</w:t>
      </w:r>
    </w:p>
    <w:p w14:paraId="7BE4C0D1" w14:textId="45D71D5D" w:rsidR="004934D6" w:rsidRDefault="004934D6" w:rsidP="00832ACB">
      <w:pPr>
        <w:pStyle w:val="ListParagraph"/>
        <w:numPr>
          <w:ilvl w:val="0"/>
          <w:numId w:val="22"/>
        </w:numPr>
        <w:ind w:left="180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Training Requirement</w:t>
      </w:r>
    </w:p>
    <w:p w14:paraId="688E4A88" w14:textId="2A195011" w:rsidR="004934D6" w:rsidRDefault="004934D6" w:rsidP="00832ACB">
      <w:pPr>
        <w:pStyle w:val="ListParagraph"/>
        <w:numPr>
          <w:ilvl w:val="0"/>
          <w:numId w:val="22"/>
        </w:numPr>
        <w:ind w:left="180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Warning Letter</w:t>
      </w:r>
    </w:p>
    <w:p w14:paraId="28216AC7" w14:textId="178991C9" w:rsidR="004934D6" w:rsidRDefault="004934D6" w:rsidP="00832ACB">
      <w:pPr>
        <w:pStyle w:val="ListParagraph"/>
        <w:numPr>
          <w:ilvl w:val="0"/>
          <w:numId w:val="22"/>
        </w:numPr>
        <w:ind w:left="180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Probation Extension</w:t>
      </w:r>
    </w:p>
    <w:p w14:paraId="22EA0C40" w14:textId="4519EEF9" w:rsidR="00D53BF7" w:rsidRDefault="00D53BF7" w:rsidP="00832ACB">
      <w:pPr>
        <w:pStyle w:val="ListParagraph"/>
        <w:numPr>
          <w:ilvl w:val="0"/>
          <w:numId w:val="21"/>
        </w:numPr>
        <w:ind w:left="1080"/>
        <w:rPr>
          <w:rFonts w:ascii="Calibri" w:hAnsi="Calibri"/>
          <w:sz w:val="24"/>
          <w:szCs w:val="24"/>
        </w:rPr>
      </w:pPr>
      <w:r w:rsidRPr="004934D6">
        <w:rPr>
          <w:rFonts w:ascii="Calibri" w:hAnsi="Calibri"/>
          <w:sz w:val="24"/>
          <w:szCs w:val="24"/>
        </w:rPr>
        <w:t xml:space="preserve">At the conclusion of the review all parties at the meeting sign that they </w:t>
      </w:r>
      <w:r w:rsidR="004934D6" w:rsidRPr="004934D6">
        <w:rPr>
          <w:rFonts w:ascii="Calibri" w:hAnsi="Calibri"/>
          <w:sz w:val="24"/>
          <w:szCs w:val="24"/>
        </w:rPr>
        <w:t>agree</w:t>
      </w:r>
      <w:r w:rsidRPr="004934D6">
        <w:rPr>
          <w:rFonts w:ascii="Calibri" w:hAnsi="Calibri"/>
          <w:sz w:val="24"/>
          <w:szCs w:val="24"/>
        </w:rPr>
        <w:t xml:space="preserve"> with the performance evaluation</w:t>
      </w:r>
    </w:p>
    <w:p w14:paraId="0EF1A552" w14:textId="434042F1" w:rsidR="004934D6" w:rsidRDefault="004934D6" w:rsidP="00832ACB">
      <w:pPr>
        <w:pStyle w:val="ListParagraph"/>
        <w:numPr>
          <w:ilvl w:val="0"/>
          <w:numId w:val="21"/>
        </w:numPr>
        <w:ind w:left="108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documentation will be sent to with detailed comments no later than two business days.</w:t>
      </w:r>
    </w:p>
    <w:p w14:paraId="1354E2B5" w14:textId="3A89F459" w:rsidR="004934D6" w:rsidRDefault="004934D6" w:rsidP="00832ACB">
      <w:pPr>
        <w:pStyle w:val="ListParagraph"/>
        <w:ind w:left="1080"/>
        <w:rPr>
          <w:rFonts w:ascii="Calibri" w:hAnsi="Calibri"/>
          <w:sz w:val="24"/>
          <w:szCs w:val="24"/>
        </w:rPr>
      </w:pPr>
    </w:p>
    <w:p w14:paraId="058F9DC8" w14:textId="1FAA8C3D" w:rsidR="004934D6" w:rsidRDefault="004934D6" w:rsidP="004934D6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4934D6">
        <w:rPr>
          <w:rFonts w:asciiTheme="minorHAnsi" w:hAnsiTheme="minorHAnsi" w:cstheme="minorHAnsi"/>
          <w:sz w:val="28"/>
          <w:szCs w:val="28"/>
        </w:rPr>
        <w:t>P</w:t>
      </w:r>
      <w:r>
        <w:rPr>
          <w:rFonts w:asciiTheme="minorHAnsi" w:hAnsiTheme="minorHAnsi" w:cstheme="minorHAnsi"/>
          <w:sz w:val="28"/>
          <w:szCs w:val="28"/>
        </w:rPr>
        <w:t xml:space="preserve">erformance Review Meeting </w:t>
      </w:r>
    </w:p>
    <w:p w14:paraId="6CD2D5CD" w14:textId="77777777" w:rsidR="00803342" w:rsidRPr="00803342" w:rsidRDefault="00803342" w:rsidP="00803342"/>
    <w:p w14:paraId="71A4C2B1" w14:textId="77777777" w:rsidR="004934D6" w:rsidRPr="004934D6" w:rsidRDefault="004934D6" w:rsidP="00832ACB">
      <w:pPr>
        <w:ind w:left="720"/>
        <w:rPr>
          <w:rFonts w:ascii="Calibri" w:hAnsi="Calibri"/>
          <w:sz w:val="24"/>
          <w:szCs w:val="24"/>
        </w:rPr>
      </w:pPr>
      <w:r w:rsidRPr="004934D6">
        <w:rPr>
          <w:rFonts w:ascii="Calibri" w:hAnsi="Calibri"/>
          <w:sz w:val="24"/>
          <w:szCs w:val="24"/>
        </w:rPr>
        <w:t xml:space="preserve">Make sure the review meeting is held in a confidential manner behind closed doors and ensure the Direct Supervisor and Coordinator is present. </w:t>
      </w:r>
    </w:p>
    <w:p w14:paraId="7007BCDA" w14:textId="6B93005D" w:rsidR="004934D6" w:rsidRPr="004934D6" w:rsidRDefault="004934D6" w:rsidP="00832ACB">
      <w:pPr>
        <w:ind w:left="720"/>
        <w:rPr>
          <w:rFonts w:ascii="Calibri" w:hAnsi="Calibri"/>
          <w:sz w:val="24"/>
          <w:szCs w:val="24"/>
        </w:rPr>
      </w:pPr>
      <w:r w:rsidRPr="004934D6">
        <w:rPr>
          <w:rFonts w:ascii="Calibri" w:hAnsi="Calibri"/>
          <w:sz w:val="24"/>
          <w:szCs w:val="24"/>
        </w:rPr>
        <w:t xml:space="preserve">All comments and evaluation by the employee </w:t>
      </w:r>
      <w:r w:rsidR="00803342">
        <w:rPr>
          <w:rFonts w:ascii="Calibri" w:hAnsi="Calibri"/>
          <w:sz w:val="24"/>
          <w:szCs w:val="24"/>
        </w:rPr>
        <w:t>should</w:t>
      </w:r>
      <w:r w:rsidR="00803342" w:rsidRPr="004934D6">
        <w:rPr>
          <w:rFonts w:ascii="Calibri" w:hAnsi="Calibri"/>
          <w:sz w:val="24"/>
          <w:szCs w:val="24"/>
        </w:rPr>
        <w:t xml:space="preserve"> be</w:t>
      </w:r>
      <w:r w:rsidRPr="004934D6">
        <w:rPr>
          <w:rFonts w:ascii="Calibri" w:hAnsi="Calibri"/>
          <w:sz w:val="24"/>
          <w:szCs w:val="24"/>
        </w:rPr>
        <w:t xml:space="preserve"> recorded on the performance review documentation. This can be completed as part of the discussion or by adding the comments at the completion of the discussion.</w:t>
      </w:r>
    </w:p>
    <w:p w14:paraId="596FD5D1" w14:textId="2DA91BF7" w:rsidR="004934D6" w:rsidRDefault="004934D6" w:rsidP="00832ACB">
      <w:pPr>
        <w:ind w:left="720"/>
        <w:rPr>
          <w:rFonts w:ascii="Calibri" w:hAnsi="Calibri"/>
          <w:sz w:val="24"/>
          <w:szCs w:val="24"/>
        </w:rPr>
      </w:pPr>
      <w:r w:rsidRPr="00803342">
        <w:rPr>
          <w:rFonts w:ascii="Calibri" w:hAnsi="Calibri"/>
          <w:sz w:val="24"/>
          <w:szCs w:val="24"/>
        </w:rPr>
        <w:t>The last part of the review is to set positive goals for the employee to achieve prior to the next review.</w:t>
      </w:r>
    </w:p>
    <w:p w14:paraId="4BA29BA3" w14:textId="38398BF0" w:rsidR="00803342" w:rsidRPr="00803342" w:rsidRDefault="00803342" w:rsidP="00832ACB">
      <w:pPr>
        <w:pStyle w:val="Heading6"/>
        <w:ind w:left="720"/>
        <w:rPr>
          <w:rFonts w:asciiTheme="minorHAnsi" w:hAnsiTheme="minorHAnsi" w:cstheme="minorHAnsi"/>
          <w:sz w:val="28"/>
          <w:szCs w:val="28"/>
        </w:rPr>
      </w:pPr>
    </w:p>
    <w:p w14:paraId="4CA5DF50" w14:textId="7AFC09A0" w:rsidR="00803342" w:rsidRPr="00803342" w:rsidRDefault="00803342" w:rsidP="00803342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803342">
        <w:rPr>
          <w:rFonts w:asciiTheme="minorHAnsi" w:hAnsiTheme="minorHAnsi" w:cstheme="minorHAnsi"/>
          <w:sz w:val="28"/>
          <w:szCs w:val="28"/>
        </w:rPr>
        <w:t>Closing the Review</w:t>
      </w:r>
    </w:p>
    <w:p w14:paraId="7DEA27CB" w14:textId="77777777" w:rsidR="00803342" w:rsidRDefault="00803342" w:rsidP="00803342">
      <w:pPr>
        <w:rPr>
          <w:rFonts w:ascii="Calibri" w:hAnsi="Calibri"/>
          <w:b/>
          <w:sz w:val="24"/>
          <w:szCs w:val="24"/>
        </w:rPr>
      </w:pPr>
    </w:p>
    <w:p w14:paraId="1274DF99" w14:textId="36A548E4" w:rsidR="00803342" w:rsidRPr="00803342" w:rsidRDefault="00803342" w:rsidP="00832ACB">
      <w:pPr>
        <w:ind w:left="720"/>
        <w:rPr>
          <w:rFonts w:ascii="Calibri" w:hAnsi="Calibri"/>
          <w:sz w:val="24"/>
          <w:szCs w:val="24"/>
        </w:rPr>
      </w:pPr>
      <w:r w:rsidRPr="00803342">
        <w:rPr>
          <w:rFonts w:ascii="Calibri" w:hAnsi="Calibri"/>
          <w:sz w:val="24"/>
          <w:szCs w:val="24"/>
        </w:rPr>
        <w:t xml:space="preserve">When the performance review is complete, </w:t>
      </w:r>
      <w:bookmarkStart w:id="2" w:name="_Hlk535840856"/>
      <w:r w:rsidRPr="00803342">
        <w:rPr>
          <w:rFonts w:ascii="Calibri" w:hAnsi="Calibri"/>
          <w:sz w:val="24"/>
          <w:szCs w:val="24"/>
        </w:rPr>
        <w:t>the Manager / Co-ordinator / Supervisor</w:t>
      </w:r>
      <w:bookmarkEnd w:id="2"/>
      <w:r w:rsidRPr="00803342">
        <w:rPr>
          <w:rFonts w:ascii="Calibri" w:hAnsi="Calibri"/>
          <w:sz w:val="24"/>
          <w:szCs w:val="24"/>
        </w:rPr>
        <w:t xml:space="preserve">, and the Employee should sign the Performance Review document. </w:t>
      </w:r>
    </w:p>
    <w:p w14:paraId="28B2BAC3" w14:textId="3D3935A2" w:rsidR="00803342" w:rsidRDefault="00803342" w:rsidP="00832ACB">
      <w:pPr>
        <w:ind w:left="720"/>
        <w:rPr>
          <w:rFonts w:ascii="Calibri" w:hAnsi="Calibri"/>
          <w:sz w:val="24"/>
          <w:szCs w:val="24"/>
        </w:rPr>
      </w:pPr>
      <w:r w:rsidRPr="00803342">
        <w:rPr>
          <w:rFonts w:ascii="Calibri" w:hAnsi="Calibri"/>
          <w:sz w:val="24"/>
          <w:szCs w:val="24"/>
        </w:rPr>
        <w:t xml:space="preserve">The signature indicates that the employee has read the documents, not that he/she agrees with the contents.  If the employee refuses to sign the form, indicate this on the form.  The employee should be provided a copy of the Performance Review documents.  If the employee disagrees with the evaluation, he/she may share his or her concerns with the next level of management and/or submit a written rebuttal to be placed in the personnel record. </w:t>
      </w:r>
    </w:p>
    <w:p w14:paraId="56CB4E35" w14:textId="50843699" w:rsidR="00803342" w:rsidRDefault="00803342" w:rsidP="00832ACB">
      <w:pPr>
        <w:ind w:left="720"/>
        <w:rPr>
          <w:rFonts w:ascii="Calibri" w:hAnsi="Calibri"/>
          <w:sz w:val="24"/>
          <w:szCs w:val="24"/>
        </w:rPr>
      </w:pPr>
    </w:p>
    <w:p w14:paraId="31592FEB" w14:textId="40EFACE8" w:rsidR="00803342" w:rsidRPr="00803342" w:rsidRDefault="00803342" w:rsidP="00803342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803342">
        <w:rPr>
          <w:rFonts w:asciiTheme="minorHAnsi" w:hAnsiTheme="minorHAnsi" w:cstheme="minorHAnsi"/>
          <w:sz w:val="28"/>
          <w:szCs w:val="28"/>
        </w:rPr>
        <w:t xml:space="preserve">Documentation </w:t>
      </w:r>
    </w:p>
    <w:p w14:paraId="7FC7BB42" w14:textId="77777777" w:rsidR="00803342" w:rsidRPr="00803342" w:rsidRDefault="00803342" w:rsidP="00803342">
      <w:pPr>
        <w:rPr>
          <w:rFonts w:ascii="Calibri" w:hAnsi="Calibri"/>
          <w:b/>
          <w:sz w:val="24"/>
          <w:szCs w:val="24"/>
        </w:rPr>
      </w:pPr>
    </w:p>
    <w:p w14:paraId="4590294E" w14:textId="5F091BD0" w:rsidR="00803342" w:rsidRPr="00803342" w:rsidRDefault="00803342" w:rsidP="00832ACB">
      <w:pPr>
        <w:ind w:left="720"/>
        <w:rPr>
          <w:rFonts w:ascii="Calibri" w:hAnsi="Calibri"/>
          <w:sz w:val="24"/>
          <w:szCs w:val="24"/>
        </w:rPr>
      </w:pPr>
      <w:r w:rsidRPr="00803342">
        <w:rPr>
          <w:rFonts w:ascii="Calibri" w:hAnsi="Calibri"/>
          <w:sz w:val="24"/>
          <w:szCs w:val="24"/>
        </w:rPr>
        <w:t>The Performance Review should be submitted to H</w:t>
      </w:r>
      <w:r>
        <w:rPr>
          <w:rFonts w:ascii="Calibri" w:hAnsi="Calibri"/>
          <w:sz w:val="24"/>
          <w:szCs w:val="24"/>
        </w:rPr>
        <w:t>R</w:t>
      </w:r>
      <w:r w:rsidRPr="00803342">
        <w:rPr>
          <w:rFonts w:ascii="Calibri" w:hAnsi="Calibri"/>
          <w:sz w:val="24"/>
          <w:szCs w:val="24"/>
        </w:rPr>
        <w:t xml:space="preserve"> for inclusion in the employee’s personnel record</w:t>
      </w:r>
    </w:p>
    <w:p w14:paraId="7B2F6245" w14:textId="77777777" w:rsidR="00803342" w:rsidRPr="00803342" w:rsidRDefault="00803342" w:rsidP="00832ACB">
      <w:pPr>
        <w:ind w:left="720"/>
        <w:rPr>
          <w:rFonts w:ascii="Calibri" w:hAnsi="Calibri"/>
          <w:sz w:val="24"/>
          <w:szCs w:val="24"/>
        </w:rPr>
      </w:pPr>
    </w:p>
    <w:p w14:paraId="4402C799" w14:textId="4631578C" w:rsidR="00803342" w:rsidRPr="00803342" w:rsidRDefault="00803342" w:rsidP="00803342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803342">
        <w:rPr>
          <w:rFonts w:asciiTheme="minorHAnsi" w:hAnsiTheme="minorHAnsi" w:cstheme="minorHAnsi"/>
          <w:sz w:val="28"/>
          <w:szCs w:val="28"/>
        </w:rPr>
        <w:t>Responsibilities</w:t>
      </w:r>
    </w:p>
    <w:p w14:paraId="39B00C21" w14:textId="77777777" w:rsidR="00803342" w:rsidRPr="00803342" w:rsidRDefault="00803342" w:rsidP="00803342">
      <w:pPr>
        <w:tabs>
          <w:tab w:val="left" w:pos="4669"/>
        </w:tabs>
        <w:ind w:left="-567"/>
        <w:outlineLvl w:val="0"/>
        <w:rPr>
          <w:rFonts w:ascii="Arial" w:hAnsi="Arial"/>
          <w:b/>
          <w:smallCaps/>
          <w:sz w:val="32"/>
          <w:szCs w:val="32"/>
          <w:lang w:val="x-none"/>
        </w:rPr>
      </w:pPr>
    </w:p>
    <w:p w14:paraId="31CE15C5" w14:textId="5D31667A" w:rsidR="00803342" w:rsidRDefault="00803342" w:rsidP="00832ACB">
      <w:pPr>
        <w:ind w:left="720"/>
        <w:rPr>
          <w:rFonts w:ascii="Calibri" w:hAnsi="Calibri"/>
          <w:sz w:val="24"/>
          <w:szCs w:val="24"/>
        </w:rPr>
      </w:pPr>
      <w:r w:rsidRPr="00803342">
        <w:rPr>
          <w:rFonts w:ascii="Calibri" w:hAnsi="Calibri"/>
          <w:sz w:val="24"/>
          <w:szCs w:val="24"/>
        </w:rPr>
        <w:t>The HR is responsible for the imp</w:t>
      </w:r>
      <w:r>
        <w:rPr>
          <w:rFonts w:ascii="Calibri" w:hAnsi="Calibri"/>
          <w:sz w:val="24"/>
          <w:szCs w:val="24"/>
        </w:rPr>
        <w:t>lementation</w:t>
      </w:r>
      <w:r w:rsidRPr="00803342">
        <w:rPr>
          <w:rFonts w:ascii="Calibri" w:hAnsi="Calibri"/>
          <w:sz w:val="24"/>
          <w:szCs w:val="24"/>
        </w:rPr>
        <w:t xml:space="preserve"> of this procedure</w:t>
      </w:r>
      <w:r>
        <w:rPr>
          <w:rFonts w:ascii="Calibri" w:hAnsi="Calibri"/>
          <w:sz w:val="24"/>
          <w:szCs w:val="24"/>
        </w:rPr>
        <w:t xml:space="preserve"> in conjunction with </w:t>
      </w:r>
      <w:r w:rsidRPr="00803342">
        <w:rPr>
          <w:rFonts w:ascii="Calibri" w:hAnsi="Calibri"/>
          <w:sz w:val="24"/>
          <w:szCs w:val="24"/>
        </w:rPr>
        <w:t>the Manager / Co-ordinator / Supervisor</w:t>
      </w:r>
      <w:r>
        <w:rPr>
          <w:rFonts w:ascii="Calibri" w:hAnsi="Calibri"/>
          <w:sz w:val="24"/>
          <w:szCs w:val="24"/>
        </w:rPr>
        <w:t>.</w:t>
      </w:r>
    </w:p>
    <w:p w14:paraId="4B352F1C" w14:textId="3AFB2CAC" w:rsidR="00803342" w:rsidRDefault="00803342" w:rsidP="00832ACB">
      <w:p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In instance where performance reviews and probation reviews are not conducted in a timely manner, the following escalation process will be implemented by HR. </w:t>
      </w:r>
    </w:p>
    <w:p w14:paraId="50ED88C4" w14:textId="43A4AF94" w:rsidR="00924375" w:rsidRDefault="00924375" w:rsidP="00832ACB">
      <w:pPr>
        <w:ind w:left="720"/>
        <w:rPr>
          <w:rFonts w:ascii="Calibri" w:hAnsi="Calibri"/>
          <w:sz w:val="24"/>
          <w:szCs w:val="24"/>
        </w:rPr>
      </w:pPr>
    </w:p>
    <w:p w14:paraId="061AC028" w14:textId="77777777" w:rsidR="00924375" w:rsidRDefault="00924375" w:rsidP="00832ACB">
      <w:pPr>
        <w:ind w:left="720"/>
        <w:rPr>
          <w:rFonts w:ascii="Calibri" w:hAnsi="Calibri"/>
          <w:sz w:val="24"/>
          <w:szCs w:val="24"/>
        </w:rPr>
      </w:pPr>
    </w:p>
    <w:p w14:paraId="606AA861" w14:textId="53B633AC" w:rsidR="00803342" w:rsidRPr="00803342" w:rsidRDefault="00803342" w:rsidP="00803342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noProof/>
          <w:sz w:val="24"/>
          <w:szCs w:val="24"/>
        </w:rPr>
        <w:drawing>
          <wp:inline distT="0" distB="0" distL="0" distR="0" wp14:anchorId="0FE924A1" wp14:editId="56CB4CED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483BD34" w14:textId="77777777" w:rsidR="00007FCB" w:rsidRPr="00007FCB" w:rsidRDefault="00007FCB" w:rsidP="00007FCB"/>
    <w:p w14:paraId="12BA5A38" w14:textId="4B2457E4" w:rsidR="00803342" w:rsidRDefault="00007FCB" w:rsidP="00007FCB">
      <w:pPr>
        <w:pStyle w:val="Heading6"/>
        <w:rPr>
          <w:rFonts w:asciiTheme="minorHAnsi" w:hAnsiTheme="minorHAnsi" w:cstheme="minorHAnsi"/>
          <w:sz w:val="28"/>
          <w:szCs w:val="28"/>
        </w:rPr>
      </w:pPr>
      <w:r w:rsidRPr="00007FCB">
        <w:rPr>
          <w:rFonts w:asciiTheme="minorHAnsi" w:hAnsiTheme="minorHAnsi" w:cstheme="minorHAnsi"/>
          <w:sz w:val="28"/>
          <w:szCs w:val="28"/>
        </w:rPr>
        <w:t>Supporting Documents</w:t>
      </w:r>
    </w:p>
    <w:p w14:paraId="4C4CA43D" w14:textId="33458CE8" w:rsidR="00007FCB" w:rsidRDefault="00007FCB" w:rsidP="00007FCB"/>
    <w:p w14:paraId="0E3B6478" w14:textId="1FA1F731" w:rsidR="00007FCB" w:rsidRPr="00007FCB" w:rsidRDefault="00007FCB" w:rsidP="00007FCB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>PERFRM008 Probation Performance Evaluation</w:t>
      </w:r>
    </w:p>
    <w:p w14:paraId="2394C9BA" w14:textId="7A1AD461" w:rsidR="00007FCB" w:rsidRPr="00007FCB" w:rsidRDefault="00007FCB" w:rsidP="00007FCB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>PERFRM009 Performance Evaluation - Employees</w:t>
      </w:r>
    </w:p>
    <w:p w14:paraId="6330D251" w14:textId="658AF6F1" w:rsidR="00007FCB" w:rsidRPr="00007FCB" w:rsidRDefault="00007FCB" w:rsidP="00007FCB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>PERFRM010 Performance Evaluation - Leadership</w:t>
      </w:r>
    </w:p>
    <w:p w14:paraId="5D98E9DF" w14:textId="72529515" w:rsidR="00007FCB" w:rsidRPr="00007FCB" w:rsidRDefault="00007FCB" w:rsidP="00007FCB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>PERFRM006 Performance Improvement Plan</w:t>
      </w:r>
    </w:p>
    <w:p w14:paraId="652E2C9B" w14:textId="5C3227B6" w:rsidR="00007FCB" w:rsidRPr="00007FCB" w:rsidRDefault="00007FCB" w:rsidP="00007FCB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sz w:val="24"/>
          <w:szCs w:val="24"/>
        </w:rPr>
      </w:pPr>
      <w:r w:rsidRPr="00007FCB">
        <w:rPr>
          <w:rFonts w:asciiTheme="minorHAnsi" w:hAnsiTheme="minorHAnsi" w:cstheme="minorHAnsi"/>
          <w:sz w:val="24"/>
          <w:szCs w:val="24"/>
        </w:rPr>
        <w:t xml:space="preserve">PERFRM012 Performance Review Policy </w:t>
      </w:r>
    </w:p>
    <w:p w14:paraId="3599F386" w14:textId="77777777" w:rsidR="00007FCB" w:rsidRPr="00007FCB" w:rsidRDefault="00007FCB" w:rsidP="00007FCB">
      <w:pPr>
        <w:pStyle w:val="ListParagraph"/>
      </w:pPr>
    </w:p>
    <w:p w14:paraId="6CE1FA60" w14:textId="77777777" w:rsidR="00655BBE" w:rsidRPr="00655BBE" w:rsidRDefault="00655BBE" w:rsidP="00655BBE">
      <w:pPr>
        <w:pStyle w:val="Heading1"/>
        <w:rPr>
          <w:rFonts w:asciiTheme="minorHAnsi" w:hAnsiTheme="minorHAnsi" w:cstheme="minorHAnsi"/>
          <w:sz w:val="28"/>
          <w:szCs w:val="28"/>
        </w:rPr>
      </w:pPr>
      <w:bookmarkStart w:id="3" w:name="_Hlk5196606"/>
      <w:r w:rsidRPr="00655BBE">
        <w:rPr>
          <w:rFonts w:asciiTheme="minorHAnsi" w:hAnsiTheme="minorHAnsi" w:cstheme="minorHAnsi"/>
          <w:sz w:val="28"/>
          <w:szCs w:val="28"/>
        </w:rPr>
        <w:t>Responsibilities</w:t>
      </w:r>
    </w:p>
    <w:p w14:paraId="344F2B1D" w14:textId="77777777" w:rsidR="00655BBE" w:rsidRDefault="00655BBE" w:rsidP="00655BBE">
      <w:pPr>
        <w:pStyle w:val="Heading1"/>
      </w:pPr>
    </w:p>
    <w:p w14:paraId="5C35C349" w14:textId="77777777" w:rsidR="00655BBE" w:rsidRPr="00655BBE" w:rsidRDefault="00655BBE" w:rsidP="00832ACB">
      <w:pPr>
        <w:ind w:left="360"/>
        <w:rPr>
          <w:rFonts w:asciiTheme="minorHAnsi" w:hAnsiTheme="minorHAnsi" w:cstheme="minorHAnsi"/>
          <w:sz w:val="24"/>
          <w:szCs w:val="24"/>
        </w:rPr>
      </w:pPr>
      <w:r w:rsidRPr="00655BBE">
        <w:rPr>
          <w:rFonts w:asciiTheme="minorHAnsi" w:hAnsiTheme="minorHAnsi" w:cstheme="minorHAnsi"/>
          <w:sz w:val="24"/>
          <w:szCs w:val="24"/>
        </w:rPr>
        <w:t>The HR Officer is responsible for the implementation of this procedure.</w:t>
      </w:r>
    </w:p>
    <w:p w14:paraId="4875A936" w14:textId="77777777" w:rsidR="00655BBE" w:rsidRDefault="00655BBE" w:rsidP="00832ACB">
      <w:pPr>
        <w:ind w:left="360"/>
        <w:rPr>
          <w:rFonts w:asciiTheme="minorHAnsi" w:hAnsiTheme="minorHAnsi" w:cstheme="minorHAnsi"/>
          <w:sz w:val="24"/>
          <w:szCs w:val="24"/>
        </w:rPr>
      </w:pPr>
    </w:p>
    <w:p w14:paraId="12940DCF" w14:textId="17984AAE" w:rsidR="00655BBE" w:rsidRPr="00655BBE" w:rsidRDefault="00655BBE" w:rsidP="00832ACB">
      <w:pPr>
        <w:ind w:left="360"/>
        <w:rPr>
          <w:rFonts w:asciiTheme="minorHAnsi" w:hAnsiTheme="minorHAnsi" w:cstheme="minorHAnsi"/>
          <w:sz w:val="24"/>
          <w:szCs w:val="24"/>
        </w:rPr>
      </w:pPr>
      <w:r w:rsidRPr="00655BBE">
        <w:rPr>
          <w:rFonts w:asciiTheme="minorHAnsi" w:hAnsiTheme="minorHAnsi" w:cstheme="minorHAnsi"/>
          <w:sz w:val="24"/>
          <w:szCs w:val="24"/>
        </w:rPr>
        <w:t>Document History and Version Control</w:t>
      </w:r>
    </w:p>
    <w:tbl>
      <w:tblPr>
        <w:tblpPr w:leftFromText="180" w:rightFromText="180" w:vertAnchor="page" w:horzAnchor="margin" w:tblpY="13666"/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"/>
        <w:gridCol w:w="1389"/>
        <w:gridCol w:w="1408"/>
        <w:gridCol w:w="1934"/>
        <w:gridCol w:w="1786"/>
        <w:gridCol w:w="2188"/>
      </w:tblGrid>
      <w:tr w:rsidR="00655BBE" w:rsidRPr="005F2A35" w14:paraId="137B5502" w14:textId="77777777" w:rsidTr="00655BBE">
        <w:tc>
          <w:tcPr>
            <w:tcW w:w="991" w:type="dxa"/>
            <w:shd w:val="clear" w:color="auto" w:fill="auto"/>
          </w:tcPr>
          <w:p w14:paraId="4B48D5AB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4" w:name="_Hlk5196238"/>
            <w:r w:rsidRPr="00655BBE">
              <w:rPr>
                <w:rFonts w:asciiTheme="minorHAnsi" w:hAnsiTheme="minorHAnsi" w:cstheme="minorHAnsi"/>
                <w:b/>
                <w:sz w:val="22"/>
                <w:szCs w:val="22"/>
              </w:rPr>
              <w:t>Version</w:t>
            </w:r>
          </w:p>
        </w:tc>
        <w:tc>
          <w:tcPr>
            <w:tcW w:w="1389" w:type="dxa"/>
            <w:shd w:val="clear" w:color="auto" w:fill="auto"/>
          </w:tcPr>
          <w:p w14:paraId="4439DB56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BB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Date Approved </w:t>
            </w:r>
          </w:p>
        </w:tc>
        <w:tc>
          <w:tcPr>
            <w:tcW w:w="1408" w:type="dxa"/>
            <w:shd w:val="clear" w:color="auto" w:fill="auto"/>
          </w:tcPr>
          <w:p w14:paraId="7AA04064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BBE">
              <w:rPr>
                <w:rFonts w:asciiTheme="minorHAnsi" w:hAnsiTheme="minorHAnsi" w:cstheme="minorHAnsi"/>
                <w:b/>
                <w:sz w:val="22"/>
                <w:szCs w:val="22"/>
              </w:rPr>
              <w:t>Approved by</w:t>
            </w:r>
          </w:p>
        </w:tc>
        <w:tc>
          <w:tcPr>
            <w:tcW w:w="1934" w:type="dxa"/>
          </w:tcPr>
          <w:p w14:paraId="70D32779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BBE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1786" w:type="dxa"/>
          </w:tcPr>
          <w:p w14:paraId="6F9E4391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BBE">
              <w:rPr>
                <w:rFonts w:asciiTheme="minorHAnsi" w:hAnsiTheme="minorHAnsi" w:cstheme="minorHAnsi"/>
                <w:b/>
                <w:sz w:val="22"/>
                <w:szCs w:val="22"/>
              </w:rPr>
              <w:t>Created By</w:t>
            </w:r>
          </w:p>
        </w:tc>
        <w:tc>
          <w:tcPr>
            <w:tcW w:w="2188" w:type="dxa"/>
            <w:shd w:val="clear" w:color="auto" w:fill="auto"/>
          </w:tcPr>
          <w:p w14:paraId="25930032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BBE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</w:tr>
      <w:tr w:rsidR="00655BBE" w:rsidRPr="005F2A35" w14:paraId="11651B01" w14:textId="77777777" w:rsidTr="00655BBE">
        <w:tc>
          <w:tcPr>
            <w:tcW w:w="991" w:type="dxa"/>
          </w:tcPr>
          <w:p w14:paraId="7D78F534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55BBE">
              <w:rPr>
                <w:rFonts w:asciiTheme="minorHAnsi" w:hAnsiTheme="minorHAnsi" w:cstheme="minorHAnsi"/>
                <w:b/>
                <w:sz w:val="22"/>
                <w:szCs w:val="22"/>
              </w:rPr>
              <w:t>1.0</w:t>
            </w:r>
          </w:p>
        </w:tc>
        <w:tc>
          <w:tcPr>
            <w:tcW w:w="1389" w:type="dxa"/>
          </w:tcPr>
          <w:p w14:paraId="2463D709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53D3396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7F0C7A0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B271F91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08" w:type="dxa"/>
          </w:tcPr>
          <w:p w14:paraId="16F2BA5F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34" w:type="dxa"/>
          </w:tcPr>
          <w:p w14:paraId="78E486EE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86" w:type="dxa"/>
          </w:tcPr>
          <w:p w14:paraId="7219500B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88" w:type="dxa"/>
          </w:tcPr>
          <w:p w14:paraId="5020B24D" w14:textId="77777777" w:rsidR="00655BBE" w:rsidRPr="00655BBE" w:rsidRDefault="00655BBE" w:rsidP="00655B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4"/>
      <w:bookmarkEnd w:id="3"/>
    </w:tbl>
    <w:p w14:paraId="4019B521" w14:textId="77777777" w:rsidR="008E4CF2" w:rsidRDefault="008E4CF2" w:rsidP="008E4CF2">
      <w:pPr>
        <w:jc w:val="both"/>
        <w:rPr>
          <w:rFonts w:asciiTheme="minorHAnsi" w:hAnsiTheme="minorHAnsi"/>
          <w:b/>
          <w:sz w:val="28"/>
          <w:szCs w:val="24"/>
        </w:rPr>
      </w:pPr>
    </w:p>
    <w:sectPr w:rsidR="008E4CF2" w:rsidSect="00D53BF7">
      <w:headerReference w:type="default" r:id="rId13"/>
      <w:footerReference w:type="default" r:id="rId14"/>
      <w:headerReference w:type="first" r:id="rId15"/>
      <w:pgSz w:w="11907" w:h="16840" w:code="9"/>
      <w:pgMar w:top="1440" w:right="1440" w:bottom="1440" w:left="709" w:header="567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28DCD" w14:textId="77777777" w:rsidR="00837FB4" w:rsidRDefault="00837FB4">
      <w:r>
        <w:separator/>
      </w:r>
    </w:p>
  </w:endnote>
  <w:endnote w:type="continuationSeparator" w:id="0">
    <w:p w14:paraId="14B3C8B6" w14:textId="77777777" w:rsidR="00837FB4" w:rsidRDefault="00837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40" w:type="dxa"/>
      <w:tblInd w:w="46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0"/>
      <w:gridCol w:w="2160"/>
    </w:tblGrid>
    <w:tr w:rsidR="00655BBE" w:rsidRPr="005F2A35" w14:paraId="7E1CB118" w14:textId="77777777" w:rsidTr="00655BBE">
      <w:tc>
        <w:tcPr>
          <w:tcW w:w="7380" w:type="dxa"/>
          <w:vMerge w:val="restart"/>
        </w:tcPr>
        <w:p w14:paraId="46AAAF8A" w14:textId="77777777" w:rsidR="00655BBE" w:rsidRPr="005514E0" w:rsidRDefault="00655BBE" w:rsidP="00655BBE">
          <w:pPr>
            <w:pStyle w:val="Subtitle"/>
            <w:rPr>
              <w:szCs w:val="24"/>
            </w:rPr>
          </w:pPr>
          <w:r w:rsidRPr="005514E0">
            <w:rPr>
              <w:b/>
              <w:bCs/>
            </w:rPr>
            <w:t>Any governing document once printed is considered an uncontrolled document. Only documents in the Document Library are the most current version.</w:t>
          </w:r>
        </w:p>
      </w:tc>
      <w:tc>
        <w:tcPr>
          <w:tcW w:w="2160" w:type="dxa"/>
        </w:tcPr>
        <w:p w14:paraId="1D1D0A31" w14:textId="77777777" w:rsidR="00655BBE" w:rsidRPr="005514E0" w:rsidRDefault="00655BBE" w:rsidP="00655BBE">
          <w:pPr>
            <w:pStyle w:val="Subtitle"/>
            <w:jc w:val="right"/>
            <w:rPr>
              <w:szCs w:val="16"/>
              <w:lang w:val="en-US"/>
            </w:rPr>
          </w:pPr>
          <w:r w:rsidRPr="005514E0">
            <w:rPr>
              <w:szCs w:val="16"/>
              <w:lang w:val="en-US"/>
            </w:rPr>
            <w:t xml:space="preserve">Version: 1.0    </w:t>
          </w:r>
        </w:p>
      </w:tc>
    </w:tr>
    <w:tr w:rsidR="00655BBE" w:rsidRPr="005F2A35" w14:paraId="01D7F034" w14:textId="77777777" w:rsidTr="00655BBE">
      <w:tc>
        <w:tcPr>
          <w:tcW w:w="7380" w:type="dxa"/>
          <w:vMerge/>
        </w:tcPr>
        <w:p w14:paraId="2DC2E7DF" w14:textId="77777777" w:rsidR="00655BBE" w:rsidRPr="005514E0" w:rsidRDefault="00655BBE" w:rsidP="00655BBE">
          <w:pPr>
            <w:pStyle w:val="Subtitle"/>
            <w:rPr>
              <w:szCs w:val="24"/>
            </w:rPr>
          </w:pPr>
        </w:p>
      </w:tc>
      <w:tc>
        <w:tcPr>
          <w:tcW w:w="2160" w:type="dxa"/>
        </w:tcPr>
        <w:p w14:paraId="29461D1F" w14:textId="77777777" w:rsidR="00655BBE" w:rsidRPr="005514E0" w:rsidRDefault="00655BBE" w:rsidP="00655BBE">
          <w:pPr>
            <w:pStyle w:val="Subtitle"/>
            <w:jc w:val="right"/>
            <w:rPr>
              <w:szCs w:val="16"/>
            </w:rPr>
          </w:pPr>
          <w:r w:rsidRPr="005514E0">
            <w:rPr>
              <w:szCs w:val="16"/>
            </w:rPr>
            <w:t xml:space="preserve">Page </w:t>
          </w:r>
          <w:r w:rsidRPr="005514E0">
            <w:rPr>
              <w:szCs w:val="16"/>
            </w:rPr>
            <w:fldChar w:fldCharType="begin"/>
          </w:r>
          <w:r w:rsidRPr="005514E0">
            <w:rPr>
              <w:szCs w:val="16"/>
            </w:rPr>
            <w:instrText xml:space="preserve"> PAGE </w:instrText>
          </w:r>
          <w:r w:rsidRPr="005514E0">
            <w:rPr>
              <w:szCs w:val="16"/>
            </w:rPr>
            <w:fldChar w:fldCharType="separate"/>
          </w:r>
          <w:r w:rsidRPr="005514E0">
            <w:rPr>
              <w:noProof/>
              <w:szCs w:val="16"/>
            </w:rPr>
            <w:t>5</w:t>
          </w:r>
          <w:r w:rsidRPr="005514E0">
            <w:rPr>
              <w:szCs w:val="16"/>
            </w:rPr>
            <w:fldChar w:fldCharType="end"/>
          </w:r>
          <w:r w:rsidRPr="005514E0">
            <w:rPr>
              <w:szCs w:val="16"/>
            </w:rPr>
            <w:t xml:space="preserve"> of </w:t>
          </w:r>
          <w:r w:rsidRPr="005514E0">
            <w:rPr>
              <w:szCs w:val="16"/>
            </w:rPr>
            <w:fldChar w:fldCharType="begin"/>
          </w:r>
          <w:r w:rsidRPr="005514E0">
            <w:rPr>
              <w:szCs w:val="16"/>
            </w:rPr>
            <w:instrText xml:space="preserve"> NUMPAGES  </w:instrText>
          </w:r>
          <w:r w:rsidRPr="005514E0">
            <w:rPr>
              <w:szCs w:val="16"/>
            </w:rPr>
            <w:fldChar w:fldCharType="separate"/>
          </w:r>
          <w:r w:rsidRPr="005514E0">
            <w:rPr>
              <w:noProof/>
              <w:szCs w:val="16"/>
            </w:rPr>
            <w:t>5</w:t>
          </w:r>
          <w:r w:rsidRPr="005514E0">
            <w:rPr>
              <w:szCs w:val="16"/>
            </w:rPr>
            <w:fldChar w:fldCharType="end"/>
          </w:r>
        </w:p>
      </w:tc>
    </w:tr>
  </w:tbl>
  <w:p w14:paraId="42BEE67E" w14:textId="77777777" w:rsidR="00655BBE" w:rsidRDefault="00655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5092F" w14:textId="77777777" w:rsidR="00837FB4" w:rsidRDefault="00837FB4">
      <w:r>
        <w:separator/>
      </w:r>
    </w:p>
  </w:footnote>
  <w:footnote w:type="continuationSeparator" w:id="0">
    <w:p w14:paraId="34F67D13" w14:textId="77777777" w:rsidR="00837FB4" w:rsidRDefault="00837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43871" w14:textId="1AE1D81A" w:rsidR="004B6011" w:rsidRPr="003C60D6" w:rsidRDefault="00D53BF7" w:rsidP="003C60D6">
    <w:pPr>
      <w:rPr>
        <w:rFonts w:ascii="Arial" w:hAnsi="Arial" w:cs="Arial"/>
      </w:rPr>
    </w:pPr>
    <w:bookmarkStart w:id="5" w:name="_Hlk535506604"/>
    <w:r>
      <w:rPr>
        <w:noProof/>
      </w:rPr>
      <w:drawing>
        <wp:anchor distT="0" distB="0" distL="114300" distR="114300" simplePos="0" relativeHeight="251660288" behindDoc="0" locked="0" layoutInCell="1" allowOverlap="1" wp14:anchorId="1AFD6519" wp14:editId="57E874E0">
          <wp:simplePos x="0" y="0"/>
          <wp:positionH relativeFrom="column">
            <wp:posOffset>-223520</wp:posOffset>
          </wp:positionH>
          <wp:positionV relativeFrom="paragraph">
            <wp:posOffset>-172720</wp:posOffset>
          </wp:positionV>
          <wp:extent cx="1047750" cy="1047750"/>
          <wp:effectExtent l="0" t="0" r="0" b="0"/>
          <wp:wrapThrough wrapText="bothSides">
            <wp:wrapPolygon edited="0">
              <wp:start x="0" y="0"/>
              <wp:lineTo x="0" y="21207"/>
              <wp:lineTo x="21207" y="21207"/>
              <wp:lineTo x="21207" y="0"/>
              <wp:lineTo x="0" y="0"/>
            </wp:wrapPolygon>
          </wp:wrapThrough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860">
      <w:rPr>
        <w:noProof/>
      </w:rPr>
      <w:drawing>
        <wp:anchor distT="0" distB="0" distL="114300" distR="114300" simplePos="0" relativeHeight="251659264" behindDoc="0" locked="0" layoutInCell="1" allowOverlap="1" wp14:anchorId="3B65CC6C" wp14:editId="4ADA56D2">
          <wp:simplePos x="0" y="0"/>
          <wp:positionH relativeFrom="column">
            <wp:posOffset>1061389</wp:posOffset>
          </wp:positionH>
          <wp:positionV relativeFrom="paragraph">
            <wp:posOffset>9525</wp:posOffset>
          </wp:positionV>
          <wp:extent cx="2407920" cy="869315"/>
          <wp:effectExtent l="0" t="0" r="0" b="6985"/>
          <wp:wrapThrough wrapText="bothSides">
            <wp:wrapPolygon edited="0">
              <wp:start x="0" y="0"/>
              <wp:lineTo x="0" y="21300"/>
              <wp:lineTo x="21361" y="21300"/>
              <wp:lineTo x="21361" y="0"/>
              <wp:lineTo x="0" y="0"/>
            </wp:wrapPolygon>
          </wp:wrapThrough>
          <wp:docPr id="26" name="Picture 9" descr="HEADER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EADER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741"/>
                  <a:stretch/>
                </pic:blipFill>
                <pic:spPr bwMode="auto">
                  <a:xfrm>
                    <a:off x="0" y="0"/>
                    <a:ext cx="2407920" cy="8693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60D6">
      <w:rPr>
        <w:rFonts w:ascii="Arial" w:hAnsi="Arial" w:cs="Arial"/>
      </w:rPr>
      <w:t xml:space="preserve">                               </w:t>
    </w:r>
    <w:bookmarkEnd w:id="5"/>
  </w:p>
  <w:p w14:paraId="50F1D999" w14:textId="274443D6" w:rsidR="004B6011" w:rsidRDefault="004B6011" w:rsidP="004B6011">
    <w:pPr>
      <w:pStyle w:val="Header"/>
    </w:pPr>
  </w:p>
  <w:p w14:paraId="00EB3BB1" w14:textId="5B5DABB3" w:rsidR="00D53BF7" w:rsidRDefault="00D53BF7" w:rsidP="004B6011">
    <w:pPr>
      <w:pStyle w:val="Header"/>
    </w:pPr>
  </w:p>
  <w:p w14:paraId="3390C6EC" w14:textId="542C2952" w:rsidR="00D53BF7" w:rsidRDefault="00D53BF7" w:rsidP="004B6011">
    <w:pPr>
      <w:pStyle w:val="Header"/>
    </w:pPr>
  </w:p>
  <w:p w14:paraId="3D3A039C" w14:textId="75A942D2" w:rsidR="00D53BF7" w:rsidRDefault="00D53BF7" w:rsidP="004B6011">
    <w:pPr>
      <w:pStyle w:val="Header"/>
    </w:pPr>
  </w:p>
  <w:p w14:paraId="7975799B" w14:textId="7B57708A" w:rsidR="00D53BF7" w:rsidRDefault="00D53BF7" w:rsidP="004B6011">
    <w:pPr>
      <w:pStyle w:val="Header"/>
    </w:pPr>
  </w:p>
  <w:p w14:paraId="64856A9F" w14:textId="6D5845C7" w:rsidR="00655BBE" w:rsidRDefault="00655BBE" w:rsidP="004B6011">
    <w:pPr>
      <w:pStyle w:val="Header"/>
    </w:pPr>
  </w:p>
  <w:p w14:paraId="52870E93" w14:textId="77777777" w:rsidR="00655BBE" w:rsidRPr="00803342" w:rsidRDefault="00655BBE" w:rsidP="00655BBE">
    <w:pPr>
      <w:pStyle w:val="Heading6"/>
      <w:jc w:val="center"/>
      <w:rPr>
        <w:rFonts w:asciiTheme="minorHAnsi" w:hAnsiTheme="minorHAnsi" w:cstheme="minorHAnsi"/>
        <w:sz w:val="36"/>
        <w:szCs w:val="36"/>
      </w:rPr>
    </w:pPr>
    <w:r w:rsidRPr="00803342">
      <w:rPr>
        <w:rFonts w:asciiTheme="minorHAnsi" w:hAnsiTheme="minorHAnsi" w:cstheme="minorHAnsi"/>
        <w:sz w:val="36"/>
        <w:szCs w:val="36"/>
      </w:rPr>
      <w:t>PERFRM011 – Performance Review Procedure</w:t>
    </w:r>
  </w:p>
  <w:p w14:paraId="6E79D256" w14:textId="77777777" w:rsidR="00655BBE" w:rsidRDefault="00655BBE" w:rsidP="004B6011">
    <w:pPr>
      <w:pStyle w:val="Header"/>
    </w:pPr>
  </w:p>
  <w:p w14:paraId="53966FEA" w14:textId="77777777" w:rsidR="00D53BF7" w:rsidRPr="004B6011" w:rsidRDefault="00D53BF7" w:rsidP="004B60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276"/>
      <w:gridCol w:w="5103"/>
      <w:gridCol w:w="2693"/>
    </w:tblGrid>
    <w:tr w:rsidR="009809A3" w14:paraId="39A68F51" w14:textId="77777777">
      <w:trPr>
        <w:cantSplit/>
      </w:trPr>
      <w:tc>
        <w:tcPr>
          <w:tcW w:w="1276" w:type="dxa"/>
          <w:vMerge w:val="restart"/>
        </w:tcPr>
        <w:p w14:paraId="6701928E" w14:textId="77777777" w:rsidR="009809A3" w:rsidRDefault="009809A3">
          <w:pPr>
            <w:ind w:left="360" w:hanging="360"/>
            <w:rPr>
              <w:b/>
            </w:rPr>
          </w:pPr>
          <w:r>
            <w:rPr>
              <w:b/>
              <w:noProof/>
              <w:lang w:eastAsia="en-AU"/>
            </w:rPr>
            <w:drawing>
              <wp:inline distT="0" distB="0" distL="0" distR="0" wp14:anchorId="101E9AC1" wp14:editId="012394AA">
                <wp:extent cx="676275" cy="685800"/>
                <wp:effectExtent l="19050" t="0" r="9525" b="0"/>
                <wp:docPr id="28" name="Picture 28" descr="YB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YB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</w:tcPr>
        <w:p w14:paraId="42602EF2" w14:textId="77777777" w:rsidR="009809A3" w:rsidRDefault="009809A3">
          <w:pPr>
            <w:pStyle w:val="Heading1"/>
            <w:rPr>
              <w:sz w:val="24"/>
            </w:rPr>
          </w:pPr>
          <w:r>
            <w:rPr>
              <w:sz w:val="24"/>
            </w:rPr>
            <w:t>POLICY AND PROCEDURES MANUAL</w:t>
          </w:r>
        </w:p>
      </w:tc>
      <w:tc>
        <w:tcPr>
          <w:tcW w:w="2693" w:type="dxa"/>
        </w:tcPr>
        <w:p w14:paraId="7EF5E030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</w:rPr>
          </w:pPr>
          <w:r>
            <w:rPr>
              <w:rFonts w:ascii="Book Antiqua" w:hAnsi="Book Antiqua"/>
              <w:b/>
            </w:rPr>
            <w:t>Release Date:</w:t>
          </w:r>
        </w:p>
      </w:tc>
    </w:tr>
    <w:tr w:rsidR="009809A3" w14:paraId="4EF01D26" w14:textId="77777777">
      <w:trPr>
        <w:cantSplit/>
      </w:trPr>
      <w:tc>
        <w:tcPr>
          <w:tcW w:w="1276" w:type="dxa"/>
          <w:vMerge/>
        </w:tcPr>
        <w:p w14:paraId="45D4F642" w14:textId="77777777" w:rsidR="009809A3" w:rsidRDefault="009809A3">
          <w:pPr>
            <w:ind w:left="360" w:hanging="360"/>
            <w:jc w:val="both"/>
            <w:rPr>
              <w:b/>
            </w:rPr>
          </w:pPr>
        </w:p>
      </w:tc>
      <w:tc>
        <w:tcPr>
          <w:tcW w:w="5103" w:type="dxa"/>
        </w:tcPr>
        <w:p w14:paraId="15F82808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  <w:sz w:val="24"/>
            </w:rPr>
          </w:pPr>
          <w:r>
            <w:rPr>
              <w:rFonts w:ascii="Book Antiqua" w:hAnsi="Book Antiqua"/>
              <w:b/>
              <w:sz w:val="24"/>
            </w:rPr>
            <w:t xml:space="preserve">Procedure No:  </w:t>
          </w:r>
          <w:r>
            <w:rPr>
              <w:rFonts w:ascii="Book Antiqua" w:hAnsi="Book Antiqua"/>
              <w:sz w:val="24"/>
            </w:rPr>
            <w:t>2.1</w:t>
          </w:r>
        </w:p>
      </w:tc>
      <w:tc>
        <w:tcPr>
          <w:tcW w:w="2693" w:type="dxa"/>
        </w:tcPr>
        <w:p w14:paraId="6C247D84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</w:rPr>
          </w:pPr>
          <w:r>
            <w:rPr>
              <w:rFonts w:ascii="Book Antiqua" w:hAnsi="Book Antiqua"/>
              <w:b/>
            </w:rPr>
            <w:t xml:space="preserve">Revision No: </w:t>
          </w:r>
          <w:r>
            <w:rPr>
              <w:rFonts w:ascii="Book Antiqua" w:hAnsi="Book Antiqua"/>
            </w:rPr>
            <w:t>0</w:t>
          </w:r>
        </w:p>
      </w:tc>
    </w:tr>
    <w:tr w:rsidR="009809A3" w14:paraId="4578A893" w14:textId="77777777">
      <w:trPr>
        <w:cantSplit/>
      </w:trPr>
      <w:tc>
        <w:tcPr>
          <w:tcW w:w="1276" w:type="dxa"/>
          <w:vMerge/>
        </w:tcPr>
        <w:p w14:paraId="6C9B1FBB" w14:textId="77777777" w:rsidR="009809A3" w:rsidRDefault="009809A3">
          <w:pPr>
            <w:ind w:left="360" w:hanging="360"/>
            <w:jc w:val="both"/>
            <w:rPr>
              <w:b/>
            </w:rPr>
          </w:pPr>
        </w:p>
      </w:tc>
      <w:tc>
        <w:tcPr>
          <w:tcW w:w="5103" w:type="dxa"/>
          <w:vMerge w:val="restart"/>
        </w:tcPr>
        <w:p w14:paraId="161D3C7A" w14:textId="77777777" w:rsidR="009809A3" w:rsidRDefault="009809A3">
          <w:pPr>
            <w:rPr>
              <w:rFonts w:ascii="Book Antiqua" w:hAnsi="Book Antiqua"/>
              <w:b/>
              <w:sz w:val="24"/>
            </w:rPr>
          </w:pPr>
          <w:r>
            <w:rPr>
              <w:rFonts w:ascii="Book Antiqua" w:hAnsi="Book Antiqua"/>
              <w:b/>
              <w:sz w:val="24"/>
            </w:rPr>
            <w:t xml:space="preserve">Title:  </w:t>
          </w:r>
          <w:r>
            <w:rPr>
              <w:rFonts w:ascii="Book Antiqua" w:hAnsi="Book Antiqua"/>
              <w:sz w:val="24"/>
            </w:rPr>
            <w:t>Processing Purchase Orders and Invoices</w:t>
          </w:r>
        </w:p>
      </w:tc>
      <w:tc>
        <w:tcPr>
          <w:tcW w:w="2693" w:type="dxa"/>
        </w:tcPr>
        <w:p w14:paraId="7AA5CB64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</w:rPr>
          </w:pPr>
          <w:r>
            <w:rPr>
              <w:rFonts w:ascii="Book Antiqua" w:hAnsi="Book Antiqua"/>
              <w:b/>
            </w:rPr>
            <w:t xml:space="preserve">Authorised By:    </w:t>
          </w:r>
        </w:p>
      </w:tc>
    </w:tr>
    <w:tr w:rsidR="009809A3" w14:paraId="59FCE8C7" w14:textId="77777777">
      <w:trPr>
        <w:cantSplit/>
      </w:trPr>
      <w:tc>
        <w:tcPr>
          <w:tcW w:w="1276" w:type="dxa"/>
          <w:vMerge/>
        </w:tcPr>
        <w:p w14:paraId="40E7E2F3" w14:textId="77777777" w:rsidR="009809A3" w:rsidRDefault="009809A3">
          <w:pPr>
            <w:jc w:val="both"/>
            <w:rPr>
              <w:b/>
            </w:rPr>
          </w:pPr>
        </w:p>
      </w:tc>
      <w:tc>
        <w:tcPr>
          <w:tcW w:w="5103" w:type="dxa"/>
          <w:vMerge/>
        </w:tcPr>
        <w:p w14:paraId="1AFA4C10" w14:textId="77777777" w:rsidR="009809A3" w:rsidRDefault="009809A3">
          <w:pPr>
            <w:jc w:val="both"/>
            <w:rPr>
              <w:rFonts w:ascii="Book Antiqua" w:hAnsi="Book Antiqua"/>
              <w:b/>
            </w:rPr>
          </w:pPr>
        </w:p>
      </w:tc>
      <w:tc>
        <w:tcPr>
          <w:tcW w:w="2693" w:type="dxa"/>
        </w:tcPr>
        <w:p w14:paraId="0F44B5BE" w14:textId="77777777" w:rsidR="009809A3" w:rsidRDefault="009809A3">
          <w:pPr>
            <w:ind w:left="360" w:hanging="360"/>
            <w:jc w:val="both"/>
            <w:rPr>
              <w:rFonts w:ascii="Book Antiqua" w:hAnsi="Book Antiqua"/>
              <w:b/>
            </w:rPr>
          </w:pPr>
          <w:r>
            <w:rPr>
              <w:rFonts w:ascii="Book Antiqua" w:hAnsi="Book Antiqua"/>
              <w:b/>
            </w:rPr>
            <w:t xml:space="preserve">Page  </w:t>
          </w:r>
          <w:r w:rsidR="00715B63">
            <w:rPr>
              <w:rStyle w:val="PageNumber"/>
              <w:rFonts w:ascii="Book Antiqua" w:hAnsi="Book Antiqua"/>
            </w:rPr>
            <w:fldChar w:fldCharType="begin"/>
          </w:r>
          <w:r>
            <w:rPr>
              <w:rStyle w:val="PageNumber"/>
              <w:rFonts w:ascii="Book Antiqua" w:hAnsi="Book Antiqua"/>
            </w:rPr>
            <w:instrText xml:space="preserve"> PAGE </w:instrText>
          </w:r>
          <w:r w:rsidR="00715B63">
            <w:rPr>
              <w:rStyle w:val="PageNumber"/>
              <w:rFonts w:ascii="Book Antiqua" w:hAnsi="Book Antiqua"/>
            </w:rPr>
            <w:fldChar w:fldCharType="separate"/>
          </w:r>
          <w:r>
            <w:rPr>
              <w:rStyle w:val="PageNumber"/>
              <w:rFonts w:ascii="Book Antiqua" w:hAnsi="Book Antiqua"/>
              <w:noProof/>
            </w:rPr>
            <w:t>2</w:t>
          </w:r>
          <w:r w:rsidR="00715B63">
            <w:rPr>
              <w:rStyle w:val="PageNumber"/>
              <w:rFonts w:ascii="Book Antiqua" w:hAnsi="Book Antiqua"/>
            </w:rPr>
            <w:fldChar w:fldCharType="end"/>
          </w:r>
          <w:r>
            <w:rPr>
              <w:rFonts w:ascii="Book Antiqua" w:hAnsi="Book Antiqua"/>
              <w:b/>
            </w:rPr>
            <w:t xml:space="preserve">     of     </w:t>
          </w:r>
          <w:r w:rsidR="00715B63">
            <w:rPr>
              <w:rStyle w:val="PageNumber"/>
              <w:rFonts w:ascii="Book Antiqua" w:hAnsi="Book Antiqua"/>
            </w:rPr>
            <w:fldChar w:fldCharType="begin"/>
          </w:r>
          <w:r>
            <w:rPr>
              <w:rStyle w:val="PageNumber"/>
              <w:rFonts w:ascii="Book Antiqua" w:hAnsi="Book Antiqua"/>
            </w:rPr>
            <w:instrText xml:space="preserve"> NUMPAGES </w:instrText>
          </w:r>
          <w:r w:rsidR="00715B63">
            <w:rPr>
              <w:rStyle w:val="PageNumber"/>
              <w:rFonts w:ascii="Book Antiqua" w:hAnsi="Book Antiqua"/>
            </w:rPr>
            <w:fldChar w:fldCharType="separate"/>
          </w:r>
          <w:r w:rsidR="000328DB">
            <w:rPr>
              <w:rStyle w:val="PageNumber"/>
              <w:rFonts w:ascii="Book Antiqua" w:hAnsi="Book Antiqua"/>
              <w:noProof/>
            </w:rPr>
            <w:t>4</w:t>
          </w:r>
          <w:r w:rsidR="00715B63">
            <w:rPr>
              <w:rStyle w:val="PageNumber"/>
              <w:rFonts w:ascii="Book Antiqua" w:hAnsi="Book Antiqua"/>
            </w:rPr>
            <w:fldChar w:fldCharType="end"/>
          </w:r>
        </w:p>
      </w:tc>
    </w:tr>
  </w:tbl>
  <w:p w14:paraId="567B0151" w14:textId="77777777" w:rsidR="009809A3" w:rsidRDefault="009809A3">
    <w:pPr>
      <w:pStyle w:val="Header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CF0FBC"/>
    <w:multiLevelType w:val="hybridMultilevel"/>
    <w:tmpl w:val="957E8C82"/>
    <w:lvl w:ilvl="0" w:tplc="0C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62606CC"/>
    <w:multiLevelType w:val="hybridMultilevel"/>
    <w:tmpl w:val="EBACEEDE"/>
    <w:lvl w:ilvl="0" w:tplc="FFFFFFFF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633E6"/>
    <w:multiLevelType w:val="hybridMultilevel"/>
    <w:tmpl w:val="7396CAC2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19B13CB"/>
    <w:multiLevelType w:val="hybridMultilevel"/>
    <w:tmpl w:val="34087D70"/>
    <w:lvl w:ilvl="0" w:tplc="0C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17892653"/>
    <w:multiLevelType w:val="hybridMultilevel"/>
    <w:tmpl w:val="EE48D9A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F16C23"/>
    <w:multiLevelType w:val="singleLevel"/>
    <w:tmpl w:val="0C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1E9C6DCA"/>
    <w:multiLevelType w:val="hybridMultilevel"/>
    <w:tmpl w:val="525ABF2C"/>
    <w:lvl w:ilvl="0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26E96F29"/>
    <w:multiLevelType w:val="multilevel"/>
    <w:tmpl w:val="696CF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7DA7292"/>
    <w:multiLevelType w:val="hybridMultilevel"/>
    <w:tmpl w:val="49F0D0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5129F1"/>
    <w:multiLevelType w:val="hybridMultilevel"/>
    <w:tmpl w:val="79ECB1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840E97"/>
    <w:multiLevelType w:val="hybridMultilevel"/>
    <w:tmpl w:val="C9B4B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60934"/>
    <w:multiLevelType w:val="hybridMultilevel"/>
    <w:tmpl w:val="EF5EA38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B716CC"/>
    <w:multiLevelType w:val="hybridMultilevel"/>
    <w:tmpl w:val="7FFEDB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D5F4224"/>
    <w:multiLevelType w:val="hybridMultilevel"/>
    <w:tmpl w:val="39C2388C"/>
    <w:lvl w:ilvl="0" w:tplc="FFFFFFFF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5F08FE"/>
    <w:multiLevelType w:val="hybridMultilevel"/>
    <w:tmpl w:val="F4C84E26"/>
    <w:lvl w:ilvl="0" w:tplc="75CEF3C2">
      <w:numFmt w:val="bullet"/>
      <w:lvlText w:val="•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9E51F75"/>
    <w:multiLevelType w:val="hybridMultilevel"/>
    <w:tmpl w:val="E00EF310"/>
    <w:lvl w:ilvl="0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7" w15:restartNumberingAfterBreak="0">
    <w:nsid w:val="7B651BA7"/>
    <w:multiLevelType w:val="hybridMultilevel"/>
    <w:tmpl w:val="F634B89C"/>
    <w:lvl w:ilvl="0" w:tplc="0C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" w15:restartNumberingAfterBreak="0">
    <w:nsid w:val="7F0A7B87"/>
    <w:multiLevelType w:val="multilevel"/>
    <w:tmpl w:val="82D21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1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7"/>
  </w:num>
  <w:num w:numId="7">
    <w:abstractNumId w:val="2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14"/>
  </w:num>
  <w:num w:numId="11">
    <w:abstractNumId w:val="10"/>
  </w:num>
  <w:num w:numId="12">
    <w:abstractNumId w:val="11"/>
  </w:num>
  <w:num w:numId="13">
    <w:abstractNumId w:val="4"/>
  </w:num>
  <w:num w:numId="14">
    <w:abstractNumId w:val="8"/>
  </w:num>
  <w:num w:numId="15">
    <w:abstractNumId w:val="17"/>
  </w:num>
  <w:num w:numId="16">
    <w:abstractNumId w:val="18"/>
  </w:num>
  <w:num w:numId="17">
    <w:abstractNumId w:val="1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0" w:hanging="283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5"/>
  </w:num>
  <w:num w:numId="21">
    <w:abstractNumId w:val="12"/>
  </w:num>
  <w:num w:numId="22">
    <w:abstractNumId w:val="13"/>
  </w:num>
  <w:num w:numId="23">
    <w:abstractNumId w:val="3"/>
  </w:num>
  <w:num w:numId="2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2D2"/>
    <w:rsid w:val="00007FCB"/>
    <w:rsid w:val="00021B2B"/>
    <w:rsid w:val="000328DB"/>
    <w:rsid w:val="00055B2C"/>
    <w:rsid w:val="00084D11"/>
    <w:rsid w:val="00091CF1"/>
    <w:rsid w:val="000C4540"/>
    <w:rsid w:val="000D6E4A"/>
    <w:rsid w:val="00122A90"/>
    <w:rsid w:val="00167496"/>
    <w:rsid w:val="002114CA"/>
    <w:rsid w:val="002569B8"/>
    <w:rsid w:val="00265775"/>
    <w:rsid w:val="0028272B"/>
    <w:rsid w:val="002A44D2"/>
    <w:rsid w:val="002E1BA3"/>
    <w:rsid w:val="002E28ED"/>
    <w:rsid w:val="002F69E6"/>
    <w:rsid w:val="003C60D6"/>
    <w:rsid w:val="003F7E94"/>
    <w:rsid w:val="00404D5B"/>
    <w:rsid w:val="004726DD"/>
    <w:rsid w:val="004934D6"/>
    <w:rsid w:val="00496C45"/>
    <w:rsid w:val="004A4D30"/>
    <w:rsid w:val="004A547F"/>
    <w:rsid w:val="004B6011"/>
    <w:rsid w:val="004D0F02"/>
    <w:rsid w:val="004F4955"/>
    <w:rsid w:val="00544553"/>
    <w:rsid w:val="00553059"/>
    <w:rsid w:val="00583557"/>
    <w:rsid w:val="005B3E8E"/>
    <w:rsid w:val="006027D7"/>
    <w:rsid w:val="00614C13"/>
    <w:rsid w:val="00655BBE"/>
    <w:rsid w:val="00677C54"/>
    <w:rsid w:val="00693C6E"/>
    <w:rsid w:val="006C37CA"/>
    <w:rsid w:val="006F05CB"/>
    <w:rsid w:val="00715B63"/>
    <w:rsid w:val="007337CC"/>
    <w:rsid w:val="00770F7C"/>
    <w:rsid w:val="007732E6"/>
    <w:rsid w:val="00781FBE"/>
    <w:rsid w:val="007D2729"/>
    <w:rsid w:val="00803342"/>
    <w:rsid w:val="00812235"/>
    <w:rsid w:val="008140B8"/>
    <w:rsid w:val="00832ACB"/>
    <w:rsid w:val="00834602"/>
    <w:rsid w:val="00836B3A"/>
    <w:rsid w:val="00837FB4"/>
    <w:rsid w:val="0087303B"/>
    <w:rsid w:val="00896860"/>
    <w:rsid w:val="008A0AEA"/>
    <w:rsid w:val="008B3B6B"/>
    <w:rsid w:val="008B7D23"/>
    <w:rsid w:val="008E0557"/>
    <w:rsid w:val="008E4CF2"/>
    <w:rsid w:val="00904879"/>
    <w:rsid w:val="00907208"/>
    <w:rsid w:val="00924375"/>
    <w:rsid w:val="0094671D"/>
    <w:rsid w:val="00950849"/>
    <w:rsid w:val="00955A32"/>
    <w:rsid w:val="0097607D"/>
    <w:rsid w:val="009809A3"/>
    <w:rsid w:val="00994446"/>
    <w:rsid w:val="009A3F87"/>
    <w:rsid w:val="00A0332C"/>
    <w:rsid w:val="00A147DB"/>
    <w:rsid w:val="00A225DE"/>
    <w:rsid w:val="00A550A0"/>
    <w:rsid w:val="00A62CA5"/>
    <w:rsid w:val="00A670AA"/>
    <w:rsid w:val="00AB52D2"/>
    <w:rsid w:val="00AF3E5D"/>
    <w:rsid w:val="00BA7FAD"/>
    <w:rsid w:val="00BC1958"/>
    <w:rsid w:val="00BF4026"/>
    <w:rsid w:val="00C30580"/>
    <w:rsid w:val="00C63A25"/>
    <w:rsid w:val="00D11636"/>
    <w:rsid w:val="00D52963"/>
    <w:rsid w:val="00D53BF7"/>
    <w:rsid w:val="00D60FAD"/>
    <w:rsid w:val="00D65860"/>
    <w:rsid w:val="00D72779"/>
    <w:rsid w:val="00D77457"/>
    <w:rsid w:val="00DA6FE5"/>
    <w:rsid w:val="00DD2B96"/>
    <w:rsid w:val="00DF0B34"/>
    <w:rsid w:val="00E17CFC"/>
    <w:rsid w:val="00E25CB1"/>
    <w:rsid w:val="00E313E7"/>
    <w:rsid w:val="00E70247"/>
    <w:rsid w:val="00E94F32"/>
    <w:rsid w:val="00F21A28"/>
    <w:rsid w:val="00F360ED"/>
    <w:rsid w:val="00F549A2"/>
    <w:rsid w:val="00F90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61EC2118"/>
  <w15:docId w15:val="{C79B4F33-50E0-4105-B9CA-082FECA43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4C13"/>
    <w:rPr>
      <w:lang w:eastAsia="en-US"/>
    </w:rPr>
  </w:style>
  <w:style w:type="paragraph" w:styleId="Heading1">
    <w:name w:val="heading 1"/>
    <w:basedOn w:val="Normal"/>
    <w:next w:val="Normal"/>
    <w:qFormat/>
    <w:rsid w:val="00614C13"/>
    <w:pPr>
      <w:keepNext/>
      <w:ind w:left="360" w:hanging="360"/>
      <w:outlineLvl w:val="0"/>
    </w:pPr>
    <w:rPr>
      <w:rFonts w:ascii="Book Antiqua" w:hAnsi="Book Antiqua"/>
      <w:b/>
    </w:rPr>
  </w:style>
  <w:style w:type="paragraph" w:styleId="Heading2">
    <w:name w:val="heading 2"/>
    <w:basedOn w:val="Normal"/>
    <w:next w:val="Normal"/>
    <w:qFormat/>
    <w:rsid w:val="00614C13"/>
    <w:pPr>
      <w:keepNext/>
      <w:ind w:left="720"/>
      <w:jc w:val="both"/>
      <w:outlineLvl w:val="1"/>
    </w:pPr>
    <w:rPr>
      <w:rFonts w:ascii="Book Antiqua" w:hAnsi="Book Antiqua"/>
      <w:sz w:val="24"/>
    </w:rPr>
  </w:style>
  <w:style w:type="paragraph" w:styleId="Heading3">
    <w:name w:val="heading 3"/>
    <w:basedOn w:val="Normal"/>
    <w:next w:val="Normal"/>
    <w:qFormat/>
    <w:rsid w:val="00614C13"/>
    <w:pPr>
      <w:keepNext/>
      <w:numPr>
        <w:ilvl w:val="12"/>
      </w:numPr>
      <w:ind w:left="2835"/>
      <w:jc w:val="both"/>
      <w:outlineLvl w:val="2"/>
    </w:pPr>
    <w:rPr>
      <w:rFonts w:ascii="Palatino Linotype" w:hAnsi="Palatino Linotype"/>
      <w:b/>
      <w:sz w:val="24"/>
      <w:szCs w:val="24"/>
    </w:rPr>
  </w:style>
  <w:style w:type="paragraph" w:styleId="Heading4">
    <w:name w:val="heading 4"/>
    <w:basedOn w:val="Normal"/>
    <w:next w:val="Normal"/>
    <w:qFormat/>
    <w:rsid w:val="00614C13"/>
    <w:pPr>
      <w:keepNext/>
      <w:tabs>
        <w:tab w:val="left" w:pos="3195"/>
      </w:tabs>
      <w:jc w:val="both"/>
      <w:outlineLvl w:val="3"/>
    </w:pPr>
    <w:rPr>
      <w:rFonts w:ascii="Palatino Linotype" w:hAnsi="Palatino Linotype"/>
      <w:b/>
      <w:sz w:val="18"/>
      <w:szCs w:val="24"/>
    </w:rPr>
  </w:style>
  <w:style w:type="paragraph" w:styleId="Heading5">
    <w:name w:val="heading 5"/>
    <w:basedOn w:val="Normal"/>
    <w:next w:val="Normal"/>
    <w:qFormat/>
    <w:rsid w:val="00614C13"/>
    <w:pPr>
      <w:keepNext/>
      <w:tabs>
        <w:tab w:val="left" w:pos="284"/>
        <w:tab w:val="left" w:pos="567"/>
      </w:tabs>
      <w:overflowPunct w:val="0"/>
      <w:autoSpaceDE w:val="0"/>
      <w:autoSpaceDN w:val="0"/>
      <w:adjustRightInd w:val="0"/>
      <w:ind w:left="1781"/>
      <w:jc w:val="both"/>
      <w:textAlignment w:val="baseline"/>
      <w:outlineLvl w:val="4"/>
    </w:pPr>
    <w:rPr>
      <w:rFonts w:ascii="Palatino Linotype" w:hAnsi="Palatino Linotype"/>
      <w:sz w:val="24"/>
      <w:szCs w:val="24"/>
    </w:rPr>
  </w:style>
  <w:style w:type="paragraph" w:styleId="Heading6">
    <w:name w:val="heading 6"/>
    <w:basedOn w:val="Normal"/>
    <w:next w:val="Normal"/>
    <w:qFormat/>
    <w:rsid w:val="00614C13"/>
    <w:pPr>
      <w:keepNext/>
      <w:jc w:val="both"/>
      <w:outlineLvl w:val="5"/>
    </w:pPr>
    <w:rPr>
      <w:rFonts w:ascii="Palatino Linotype" w:hAnsi="Palatino Linotype"/>
      <w:b/>
      <w:sz w:val="24"/>
      <w:szCs w:val="24"/>
    </w:rPr>
  </w:style>
  <w:style w:type="paragraph" w:styleId="Heading7">
    <w:name w:val="heading 7"/>
    <w:basedOn w:val="Normal"/>
    <w:next w:val="Normal"/>
    <w:qFormat/>
    <w:rsid w:val="00614C13"/>
    <w:pPr>
      <w:keepNext/>
      <w:tabs>
        <w:tab w:val="left" w:pos="284"/>
        <w:tab w:val="left" w:pos="567"/>
      </w:tabs>
      <w:overflowPunct w:val="0"/>
      <w:autoSpaceDE w:val="0"/>
      <w:autoSpaceDN w:val="0"/>
      <w:adjustRightInd w:val="0"/>
      <w:ind w:left="2137"/>
      <w:jc w:val="both"/>
      <w:textAlignment w:val="baseline"/>
      <w:outlineLvl w:val="6"/>
    </w:pPr>
    <w:rPr>
      <w:rFonts w:ascii="Palatino Linotype" w:hAnsi="Palatino Linotype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14C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14C1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14C13"/>
  </w:style>
  <w:style w:type="paragraph" w:styleId="BodyTextIndent">
    <w:name w:val="Body Text Indent"/>
    <w:basedOn w:val="Normal"/>
    <w:semiHidden/>
    <w:rsid w:val="00614C13"/>
    <w:pPr>
      <w:ind w:left="720"/>
    </w:pPr>
    <w:rPr>
      <w:rFonts w:ascii="Book Antiqua" w:hAnsi="Book Antiqua"/>
      <w:sz w:val="24"/>
    </w:rPr>
  </w:style>
  <w:style w:type="paragraph" w:styleId="BodyTextIndent2">
    <w:name w:val="Body Text Indent 2"/>
    <w:basedOn w:val="Normal"/>
    <w:semiHidden/>
    <w:rsid w:val="00614C13"/>
    <w:pPr>
      <w:ind w:left="720"/>
      <w:jc w:val="both"/>
    </w:pPr>
    <w:rPr>
      <w:rFonts w:ascii="Book Antiqua" w:hAnsi="Book Antiqua"/>
      <w:sz w:val="24"/>
    </w:rPr>
  </w:style>
  <w:style w:type="paragraph" w:styleId="BodyTextIndent3">
    <w:name w:val="Body Text Indent 3"/>
    <w:basedOn w:val="Normal"/>
    <w:semiHidden/>
    <w:rsid w:val="00614C13"/>
    <w:pPr>
      <w:ind w:left="1440"/>
      <w:jc w:val="both"/>
    </w:pPr>
    <w:rPr>
      <w:rFonts w:ascii="Book Antiqua" w:hAnsi="Book Antiqua"/>
      <w:sz w:val="24"/>
    </w:rPr>
  </w:style>
  <w:style w:type="paragraph" w:styleId="Title">
    <w:name w:val="Title"/>
    <w:basedOn w:val="Normal"/>
    <w:qFormat/>
    <w:rsid w:val="00614C13"/>
    <w:pPr>
      <w:jc w:val="center"/>
    </w:pPr>
    <w:rPr>
      <w:rFonts w:ascii="Bookman Old Style" w:hAnsi="Bookman Old Style"/>
      <w:b/>
      <w:sz w:val="36"/>
    </w:rPr>
  </w:style>
  <w:style w:type="paragraph" w:styleId="BodyText2">
    <w:name w:val="Body Text 2"/>
    <w:basedOn w:val="Normal"/>
    <w:semiHidden/>
    <w:rsid w:val="00614C13"/>
    <w:pPr>
      <w:spacing w:after="120" w:line="480" w:lineRule="auto"/>
    </w:pPr>
  </w:style>
  <w:style w:type="paragraph" w:styleId="BalloonText">
    <w:name w:val="Balloon Text"/>
    <w:basedOn w:val="Normal"/>
    <w:semiHidden/>
    <w:rsid w:val="00614C1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semiHidden/>
    <w:rsid w:val="00614C13"/>
    <w:pPr>
      <w:jc w:val="both"/>
    </w:pPr>
    <w:rPr>
      <w:rFonts w:ascii="Palatino Linotype" w:hAnsi="Palatino Linotype"/>
      <w:sz w:val="24"/>
    </w:rPr>
  </w:style>
  <w:style w:type="paragraph" w:styleId="ListParagraph">
    <w:name w:val="List Paragraph"/>
    <w:basedOn w:val="Normal"/>
    <w:uiPriority w:val="34"/>
    <w:qFormat/>
    <w:rsid w:val="00DF0B3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4671D"/>
    <w:pPr>
      <w:spacing w:before="100" w:beforeAutospacing="1" w:after="100" w:afterAutospacing="1"/>
    </w:pPr>
    <w:rPr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94671D"/>
    <w:rPr>
      <w:i/>
      <w:iCs/>
    </w:rPr>
  </w:style>
  <w:style w:type="paragraph" w:styleId="Subtitle">
    <w:name w:val="Subtitle"/>
    <w:basedOn w:val="Normal"/>
    <w:link w:val="SubtitleChar"/>
    <w:qFormat/>
    <w:rsid w:val="00D53BF7"/>
    <w:pPr>
      <w:contextualSpacing/>
    </w:pPr>
    <w:rPr>
      <w:rFonts w:ascii="Calibri" w:hAnsi="Calibri" w:cs="Arial"/>
    </w:rPr>
  </w:style>
  <w:style w:type="character" w:customStyle="1" w:styleId="SubtitleChar">
    <w:name w:val="Subtitle Char"/>
    <w:basedOn w:val="DefaultParagraphFont"/>
    <w:link w:val="Subtitle"/>
    <w:rsid w:val="00D53BF7"/>
    <w:rPr>
      <w:rFonts w:ascii="Calibri" w:hAnsi="Calibri" w:cs="Arial"/>
      <w:lang w:eastAsia="en-US"/>
    </w:rPr>
  </w:style>
  <w:style w:type="paragraph" w:customStyle="1" w:styleId="BlockQuotation">
    <w:name w:val="Block Quotation"/>
    <w:basedOn w:val="BodyText"/>
    <w:rsid w:val="004934D6"/>
    <w:pPr>
      <w:keepLines/>
      <w:autoSpaceDE w:val="0"/>
      <w:autoSpaceDN w:val="0"/>
      <w:spacing w:after="220" w:line="180" w:lineRule="atLeast"/>
      <w:ind w:left="720" w:right="720"/>
    </w:pPr>
    <w:rPr>
      <w:rFonts w:ascii="Arial" w:hAnsi="Arial" w:cs="Arial"/>
      <w:spacing w:val="-5"/>
      <w:sz w:val="20"/>
    </w:rPr>
  </w:style>
  <w:style w:type="table" w:styleId="TableGrid">
    <w:name w:val="Table Grid"/>
    <w:basedOn w:val="TableNormal"/>
    <w:uiPriority w:val="59"/>
    <w:rsid w:val="00496C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55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664375">
                  <w:marLeft w:val="225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3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94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1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64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780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17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660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81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3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7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0495">
                  <w:marLeft w:val="30"/>
                  <w:marRight w:val="30"/>
                  <w:marTop w:val="0"/>
                  <w:marBottom w:val="0"/>
                  <w:divBdr>
                    <w:top w:val="none" w:sz="0" w:space="0" w:color="auto"/>
                    <w:left w:val="single" w:sz="12" w:space="0" w:color="F5FAFF"/>
                    <w:bottom w:val="none" w:sz="0" w:space="0" w:color="auto"/>
                    <w:right w:val="single" w:sz="12" w:space="0" w:color="F5FAFF"/>
                  </w:divBdr>
                  <w:divsChild>
                    <w:div w:id="19293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2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20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08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945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071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853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564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AEBEBC7-AF88-4696-BB5A-5837B0F9BDEA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AU"/>
        </a:p>
      </dgm:t>
    </dgm:pt>
    <dgm:pt modelId="{BACD4597-F68D-45B1-9B30-D35125F62012}">
      <dgm:prSet phldrT="[Text]" custT="1"/>
      <dgm:spPr/>
      <dgm:t>
        <a:bodyPr/>
        <a:lstStyle/>
        <a:p>
          <a:r>
            <a:rPr lang="en-AU" sz="1400"/>
            <a:t>Escalation with Supervisor/Co -ordinator</a:t>
          </a:r>
        </a:p>
      </dgm:t>
    </dgm:pt>
    <dgm:pt modelId="{69B384D0-F124-4A2A-873C-C7C82257288C}" type="parTrans" cxnId="{7E25EA5E-0833-42C5-8021-BF761CE7F1E6}">
      <dgm:prSet/>
      <dgm:spPr/>
      <dgm:t>
        <a:bodyPr/>
        <a:lstStyle/>
        <a:p>
          <a:endParaRPr lang="en-AU"/>
        </a:p>
      </dgm:t>
    </dgm:pt>
    <dgm:pt modelId="{699C5F83-4303-4E87-8DEF-DF35E9CD0D80}" type="sibTrans" cxnId="{7E25EA5E-0833-42C5-8021-BF761CE7F1E6}">
      <dgm:prSet/>
      <dgm:spPr/>
      <dgm:t>
        <a:bodyPr/>
        <a:lstStyle/>
        <a:p>
          <a:endParaRPr lang="en-AU"/>
        </a:p>
      </dgm:t>
    </dgm:pt>
    <dgm:pt modelId="{AB3838BE-AF5F-46D6-B8D7-19BAF38C5D2F}">
      <dgm:prSet phldrT="[Text]" custT="1"/>
      <dgm:spPr/>
      <dgm:t>
        <a:bodyPr/>
        <a:lstStyle/>
        <a:p>
          <a:r>
            <a:rPr lang="en-AU" sz="1400"/>
            <a:t>Overdue 7 days</a:t>
          </a:r>
        </a:p>
      </dgm:t>
    </dgm:pt>
    <dgm:pt modelId="{BE2EBF33-BEBE-4D17-8717-5D97C34EACA2}" type="parTrans" cxnId="{A94269A5-3585-4E32-AD2F-D08DBA93DA15}">
      <dgm:prSet/>
      <dgm:spPr/>
      <dgm:t>
        <a:bodyPr/>
        <a:lstStyle/>
        <a:p>
          <a:endParaRPr lang="en-AU"/>
        </a:p>
      </dgm:t>
    </dgm:pt>
    <dgm:pt modelId="{A41A6DE3-52B9-4ED3-AA14-60584D2D47C0}" type="sibTrans" cxnId="{A94269A5-3585-4E32-AD2F-D08DBA93DA15}">
      <dgm:prSet/>
      <dgm:spPr/>
      <dgm:t>
        <a:bodyPr/>
        <a:lstStyle/>
        <a:p>
          <a:endParaRPr lang="en-AU"/>
        </a:p>
      </dgm:t>
    </dgm:pt>
    <dgm:pt modelId="{000B97C5-D040-4E59-AC3E-687B9B717F21}">
      <dgm:prSet phldrT="[Text]" custT="1"/>
      <dgm:spPr/>
      <dgm:t>
        <a:bodyPr/>
        <a:lstStyle/>
        <a:p>
          <a:r>
            <a:rPr lang="en-AU" sz="1400"/>
            <a:t>Escalation with Manager</a:t>
          </a:r>
        </a:p>
      </dgm:t>
    </dgm:pt>
    <dgm:pt modelId="{65427782-5B42-4171-B728-3366DF058C89}" type="parTrans" cxnId="{E6058D71-8B46-4B40-BE8F-FC55062DB242}">
      <dgm:prSet/>
      <dgm:spPr/>
      <dgm:t>
        <a:bodyPr/>
        <a:lstStyle/>
        <a:p>
          <a:endParaRPr lang="en-AU"/>
        </a:p>
      </dgm:t>
    </dgm:pt>
    <dgm:pt modelId="{36F819A3-FFFB-470E-A821-60A65E1BAF35}" type="sibTrans" cxnId="{E6058D71-8B46-4B40-BE8F-FC55062DB242}">
      <dgm:prSet/>
      <dgm:spPr/>
      <dgm:t>
        <a:bodyPr/>
        <a:lstStyle/>
        <a:p>
          <a:endParaRPr lang="en-AU"/>
        </a:p>
      </dgm:t>
    </dgm:pt>
    <dgm:pt modelId="{FE2871B6-0537-4500-BE12-5DD1BF6C270C}">
      <dgm:prSet phldrT="[Text]" custT="1"/>
      <dgm:spPr/>
      <dgm:t>
        <a:bodyPr/>
        <a:lstStyle/>
        <a:p>
          <a:r>
            <a:rPr lang="en-AU" sz="1400"/>
            <a:t>Overdue 14 days</a:t>
          </a:r>
        </a:p>
      </dgm:t>
    </dgm:pt>
    <dgm:pt modelId="{93444077-3C25-4A03-988C-410925B91632}" type="parTrans" cxnId="{3BCC7101-CE58-43BA-B2B8-473BC56F7E29}">
      <dgm:prSet/>
      <dgm:spPr/>
      <dgm:t>
        <a:bodyPr/>
        <a:lstStyle/>
        <a:p>
          <a:endParaRPr lang="en-AU"/>
        </a:p>
      </dgm:t>
    </dgm:pt>
    <dgm:pt modelId="{3BBD29E7-B2CC-468F-B17A-C6055AF885E6}" type="sibTrans" cxnId="{3BCC7101-CE58-43BA-B2B8-473BC56F7E29}">
      <dgm:prSet/>
      <dgm:spPr/>
      <dgm:t>
        <a:bodyPr/>
        <a:lstStyle/>
        <a:p>
          <a:endParaRPr lang="en-AU"/>
        </a:p>
      </dgm:t>
    </dgm:pt>
    <dgm:pt modelId="{5CA78F81-8CAC-4778-B82E-5C52367BBE21}">
      <dgm:prSet phldrT="[Text]" custT="1"/>
      <dgm:spPr/>
      <dgm:t>
        <a:bodyPr/>
        <a:lstStyle/>
        <a:p>
          <a:r>
            <a:rPr lang="en-AU" sz="1400"/>
            <a:t>Escalation with CFO or CEO</a:t>
          </a:r>
        </a:p>
      </dgm:t>
    </dgm:pt>
    <dgm:pt modelId="{D694B889-B77F-4DF8-ADDC-3DEA4D15E11C}" type="parTrans" cxnId="{59244FDF-107E-4805-81AB-DB0CDC6CEB00}">
      <dgm:prSet/>
      <dgm:spPr/>
      <dgm:t>
        <a:bodyPr/>
        <a:lstStyle/>
        <a:p>
          <a:endParaRPr lang="en-AU"/>
        </a:p>
      </dgm:t>
    </dgm:pt>
    <dgm:pt modelId="{AF8CE294-9343-4170-940E-44B935E142BF}" type="sibTrans" cxnId="{59244FDF-107E-4805-81AB-DB0CDC6CEB00}">
      <dgm:prSet/>
      <dgm:spPr/>
      <dgm:t>
        <a:bodyPr/>
        <a:lstStyle/>
        <a:p>
          <a:endParaRPr lang="en-AU"/>
        </a:p>
      </dgm:t>
    </dgm:pt>
    <dgm:pt modelId="{AA139E39-D3BD-4FF7-AA83-A22E5489FD6C}">
      <dgm:prSet phldrT="[Text]" custT="1"/>
      <dgm:spPr/>
      <dgm:t>
        <a:bodyPr/>
        <a:lstStyle/>
        <a:p>
          <a:r>
            <a:rPr lang="en-AU" sz="1400"/>
            <a:t>Overdue 17 days</a:t>
          </a:r>
        </a:p>
      </dgm:t>
    </dgm:pt>
    <dgm:pt modelId="{E2BBA895-B694-4908-846D-E6E6952F6D2B}" type="parTrans" cxnId="{3E31CFD5-B5C5-4BB7-ADEE-7C8E144341A1}">
      <dgm:prSet/>
      <dgm:spPr/>
      <dgm:t>
        <a:bodyPr/>
        <a:lstStyle/>
        <a:p>
          <a:endParaRPr lang="en-AU"/>
        </a:p>
      </dgm:t>
    </dgm:pt>
    <dgm:pt modelId="{5EF7146A-C19D-4EB0-90D3-5D995D4B0EDD}" type="sibTrans" cxnId="{3E31CFD5-B5C5-4BB7-ADEE-7C8E144341A1}">
      <dgm:prSet/>
      <dgm:spPr/>
      <dgm:t>
        <a:bodyPr/>
        <a:lstStyle/>
        <a:p>
          <a:endParaRPr lang="en-AU"/>
        </a:p>
      </dgm:t>
    </dgm:pt>
    <dgm:pt modelId="{407B02CD-5041-4C8C-9F1C-FC0467FB97EF}" type="pres">
      <dgm:prSet presAssocID="{CAEBEBC7-AF88-4696-BB5A-5837B0F9BDEA}" presName="rootnode" presStyleCnt="0">
        <dgm:presLayoutVars>
          <dgm:chMax/>
          <dgm:chPref/>
          <dgm:dir/>
          <dgm:animLvl val="lvl"/>
        </dgm:presLayoutVars>
      </dgm:prSet>
      <dgm:spPr/>
    </dgm:pt>
    <dgm:pt modelId="{B1F8C32D-BAA1-4706-AE10-396F8FF8397E}" type="pres">
      <dgm:prSet presAssocID="{BACD4597-F68D-45B1-9B30-D35125F62012}" presName="composite" presStyleCnt="0"/>
      <dgm:spPr/>
    </dgm:pt>
    <dgm:pt modelId="{26699FC9-C6E9-408E-893F-C3D6BA281EC3}" type="pres">
      <dgm:prSet presAssocID="{BACD4597-F68D-45B1-9B30-D35125F62012}" presName="bentUpArrow1" presStyleLbl="alignImgPlace1" presStyleIdx="0" presStyleCnt="2"/>
      <dgm:spPr/>
    </dgm:pt>
    <dgm:pt modelId="{F98BF9EC-48F6-4051-A9EE-05D467B1E8F4}" type="pres">
      <dgm:prSet presAssocID="{BACD4597-F68D-45B1-9B30-D35125F62012}" presName="ParentText" presStyleLbl="node1" presStyleIdx="0" presStyleCnt="3" custScaleX="102857">
        <dgm:presLayoutVars>
          <dgm:chMax val="1"/>
          <dgm:chPref val="1"/>
          <dgm:bulletEnabled val="1"/>
        </dgm:presLayoutVars>
      </dgm:prSet>
      <dgm:spPr/>
    </dgm:pt>
    <dgm:pt modelId="{3270FFB8-562B-43B4-B807-81CB244AE640}" type="pres">
      <dgm:prSet presAssocID="{BACD4597-F68D-45B1-9B30-D35125F62012}" presName="ChildText" presStyleLbl="revTx" presStyleIdx="0" presStyleCnt="3">
        <dgm:presLayoutVars>
          <dgm:chMax val="0"/>
          <dgm:chPref val="0"/>
          <dgm:bulletEnabled val="1"/>
        </dgm:presLayoutVars>
      </dgm:prSet>
      <dgm:spPr/>
    </dgm:pt>
    <dgm:pt modelId="{A2C395AF-A118-4FCB-9BFE-BDB5FCC75564}" type="pres">
      <dgm:prSet presAssocID="{699C5F83-4303-4E87-8DEF-DF35E9CD0D80}" presName="sibTrans" presStyleCnt="0"/>
      <dgm:spPr/>
    </dgm:pt>
    <dgm:pt modelId="{A0EF339A-2064-4937-85A4-C63B9137B6CB}" type="pres">
      <dgm:prSet presAssocID="{000B97C5-D040-4E59-AC3E-687B9B717F21}" presName="composite" presStyleCnt="0"/>
      <dgm:spPr/>
    </dgm:pt>
    <dgm:pt modelId="{D362FD1A-B522-4E8B-B53E-C1E77B26B998}" type="pres">
      <dgm:prSet presAssocID="{000B97C5-D040-4E59-AC3E-687B9B717F21}" presName="bentUpArrow1" presStyleLbl="alignImgPlace1" presStyleIdx="1" presStyleCnt="2"/>
      <dgm:spPr/>
    </dgm:pt>
    <dgm:pt modelId="{2ADB15C9-8030-46A7-A93C-C62477CCADCC}" type="pres">
      <dgm:prSet presAssocID="{000B97C5-D040-4E59-AC3E-687B9B717F21}" presName="ParentText" presStyleLbl="node1" presStyleIdx="1" presStyleCnt="3">
        <dgm:presLayoutVars>
          <dgm:chMax val="1"/>
          <dgm:chPref val="1"/>
          <dgm:bulletEnabled val="1"/>
        </dgm:presLayoutVars>
      </dgm:prSet>
      <dgm:spPr/>
    </dgm:pt>
    <dgm:pt modelId="{D5CF1AF0-1E70-411C-B3C3-A7D131E5A166}" type="pres">
      <dgm:prSet presAssocID="{000B97C5-D040-4E59-AC3E-687B9B717F21}" presName="ChildText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0FBED62B-C20D-4340-B440-13A020D198D8}" type="pres">
      <dgm:prSet presAssocID="{36F819A3-FFFB-470E-A821-60A65E1BAF35}" presName="sibTrans" presStyleCnt="0"/>
      <dgm:spPr/>
    </dgm:pt>
    <dgm:pt modelId="{63EB7F3F-D8B3-4F1E-9EA1-01DBFD98AEC6}" type="pres">
      <dgm:prSet presAssocID="{5CA78F81-8CAC-4778-B82E-5C52367BBE21}" presName="composite" presStyleCnt="0"/>
      <dgm:spPr/>
    </dgm:pt>
    <dgm:pt modelId="{92B884F2-F441-4A4F-BA05-9300734E44A2}" type="pres">
      <dgm:prSet presAssocID="{5CA78F81-8CAC-4778-B82E-5C52367BBE21}" presName="ParentText" presStyleLbl="node1" presStyleIdx="2" presStyleCnt="3">
        <dgm:presLayoutVars>
          <dgm:chMax val="1"/>
          <dgm:chPref val="1"/>
          <dgm:bulletEnabled val="1"/>
        </dgm:presLayoutVars>
      </dgm:prSet>
      <dgm:spPr/>
    </dgm:pt>
    <dgm:pt modelId="{C330F294-ABCA-463A-AD17-80305FFCCA63}" type="pres">
      <dgm:prSet presAssocID="{5CA78F81-8CAC-4778-B82E-5C52367BBE21}" presName="FinalChildText" presStyleLbl="revTx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3BCC7101-CE58-43BA-B2B8-473BC56F7E29}" srcId="{000B97C5-D040-4E59-AC3E-687B9B717F21}" destId="{FE2871B6-0537-4500-BE12-5DD1BF6C270C}" srcOrd="0" destOrd="0" parTransId="{93444077-3C25-4A03-988C-410925B91632}" sibTransId="{3BBD29E7-B2CC-468F-B17A-C6055AF885E6}"/>
    <dgm:cxn modelId="{D0D0A03D-CF2B-44D9-B0B7-B1CB6A6EFE68}" type="presOf" srcId="{5CA78F81-8CAC-4778-B82E-5C52367BBE21}" destId="{92B884F2-F441-4A4F-BA05-9300734E44A2}" srcOrd="0" destOrd="0" presId="urn:microsoft.com/office/officeart/2005/8/layout/StepDownProcess"/>
    <dgm:cxn modelId="{7E25EA5E-0833-42C5-8021-BF761CE7F1E6}" srcId="{CAEBEBC7-AF88-4696-BB5A-5837B0F9BDEA}" destId="{BACD4597-F68D-45B1-9B30-D35125F62012}" srcOrd="0" destOrd="0" parTransId="{69B384D0-F124-4A2A-873C-C7C82257288C}" sibTransId="{699C5F83-4303-4E87-8DEF-DF35E9CD0D80}"/>
    <dgm:cxn modelId="{39CE4242-714A-4778-8A4A-9DE6CC0D9CB4}" type="presOf" srcId="{FE2871B6-0537-4500-BE12-5DD1BF6C270C}" destId="{D5CF1AF0-1E70-411C-B3C3-A7D131E5A166}" srcOrd="0" destOrd="0" presId="urn:microsoft.com/office/officeart/2005/8/layout/StepDownProcess"/>
    <dgm:cxn modelId="{14A35362-6DEA-4644-89CD-E3A7277C4CB3}" type="presOf" srcId="{000B97C5-D040-4E59-AC3E-687B9B717F21}" destId="{2ADB15C9-8030-46A7-A93C-C62477CCADCC}" srcOrd="0" destOrd="0" presId="urn:microsoft.com/office/officeart/2005/8/layout/StepDownProcess"/>
    <dgm:cxn modelId="{BD726167-0B24-4896-925A-E3B7C98D60C4}" type="presOf" srcId="{AB3838BE-AF5F-46D6-B8D7-19BAF38C5D2F}" destId="{3270FFB8-562B-43B4-B807-81CB244AE640}" srcOrd="0" destOrd="0" presId="urn:microsoft.com/office/officeart/2005/8/layout/StepDownProcess"/>
    <dgm:cxn modelId="{E6058D71-8B46-4B40-BE8F-FC55062DB242}" srcId="{CAEBEBC7-AF88-4696-BB5A-5837B0F9BDEA}" destId="{000B97C5-D040-4E59-AC3E-687B9B717F21}" srcOrd="1" destOrd="0" parTransId="{65427782-5B42-4171-B728-3366DF058C89}" sibTransId="{36F819A3-FFFB-470E-A821-60A65E1BAF35}"/>
    <dgm:cxn modelId="{27007F8E-6D3D-4699-81AD-1BF17303F34F}" type="presOf" srcId="{AA139E39-D3BD-4FF7-AA83-A22E5489FD6C}" destId="{C330F294-ABCA-463A-AD17-80305FFCCA63}" srcOrd="0" destOrd="0" presId="urn:microsoft.com/office/officeart/2005/8/layout/StepDownProcess"/>
    <dgm:cxn modelId="{BEF1EE8F-0A8E-4CBF-A4D8-D1C80B5D8143}" type="presOf" srcId="{CAEBEBC7-AF88-4696-BB5A-5837B0F9BDEA}" destId="{407B02CD-5041-4C8C-9F1C-FC0467FB97EF}" srcOrd="0" destOrd="0" presId="urn:microsoft.com/office/officeart/2005/8/layout/StepDownProcess"/>
    <dgm:cxn modelId="{896B5996-CEFD-4016-AE08-302304760B8E}" type="presOf" srcId="{BACD4597-F68D-45B1-9B30-D35125F62012}" destId="{F98BF9EC-48F6-4051-A9EE-05D467B1E8F4}" srcOrd="0" destOrd="0" presId="urn:microsoft.com/office/officeart/2005/8/layout/StepDownProcess"/>
    <dgm:cxn modelId="{A94269A5-3585-4E32-AD2F-D08DBA93DA15}" srcId="{BACD4597-F68D-45B1-9B30-D35125F62012}" destId="{AB3838BE-AF5F-46D6-B8D7-19BAF38C5D2F}" srcOrd="0" destOrd="0" parTransId="{BE2EBF33-BEBE-4D17-8717-5D97C34EACA2}" sibTransId="{A41A6DE3-52B9-4ED3-AA14-60584D2D47C0}"/>
    <dgm:cxn modelId="{3E31CFD5-B5C5-4BB7-ADEE-7C8E144341A1}" srcId="{5CA78F81-8CAC-4778-B82E-5C52367BBE21}" destId="{AA139E39-D3BD-4FF7-AA83-A22E5489FD6C}" srcOrd="0" destOrd="0" parTransId="{E2BBA895-B694-4908-846D-E6E6952F6D2B}" sibTransId="{5EF7146A-C19D-4EB0-90D3-5D995D4B0EDD}"/>
    <dgm:cxn modelId="{59244FDF-107E-4805-81AB-DB0CDC6CEB00}" srcId="{CAEBEBC7-AF88-4696-BB5A-5837B0F9BDEA}" destId="{5CA78F81-8CAC-4778-B82E-5C52367BBE21}" srcOrd="2" destOrd="0" parTransId="{D694B889-B77F-4DF8-ADDC-3DEA4D15E11C}" sibTransId="{AF8CE294-9343-4170-940E-44B935E142BF}"/>
    <dgm:cxn modelId="{CDEA7074-418A-4507-8076-5C5E8F052EA5}" type="presParOf" srcId="{407B02CD-5041-4C8C-9F1C-FC0467FB97EF}" destId="{B1F8C32D-BAA1-4706-AE10-396F8FF8397E}" srcOrd="0" destOrd="0" presId="urn:microsoft.com/office/officeart/2005/8/layout/StepDownProcess"/>
    <dgm:cxn modelId="{2547F185-EDED-4D37-BC9F-EB2B92ABA9E4}" type="presParOf" srcId="{B1F8C32D-BAA1-4706-AE10-396F8FF8397E}" destId="{26699FC9-C6E9-408E-893F-C3D6BA281EC3}" srcOrd="0" destOrd="0" presId="urn:microsoft.com/office/officeart/2005/8/layout/StepDownProcess"/>
    <dgm:cxn modelId="{E05C3E67-FA62-4AB4-9199-2AB8102D9E94}" type="presParOf" srcId="{B1F8C32D-BAA1-4706-AE10-396F8FF8397E}" destId="{F98BF9EC-48F6-4051-A9EE-05D467B1E8F4}" srcOrd="1" destOrd="0" presId="urn:microsoft.com/office/officeart/2005/8/layout/StepDownProcess"/>
    <dgm:cxn modelId="{29921EE2-6EAA-4591-A236-45E7F3F000B3}" type="presParOf" srcId="{B1F8C32D-BAA1-4706-AE10-396F8FF8397E}" destId="{3270FFB8-562B-43B4-B807-81CB244AE640}" srcOrd="2" destOrd="0" presId="urn:microsoft.com/office/officeart/2005/8/layout/StepDownProcess"/>
    <dgm:cxn modelId="{6FD7EF60-3012-4DC6-B919-AC9FB9CA8207}" type="presParOf" srcId="{407B02CD-5041-4C8C-9F1C-FC0467FB97EF}" destId="{A2C395AF-A118-4FCB-9BFE-BDB5FCC75564}" srcOrd="1" destOrd="0" presId="urn:microsoft.com/office/officeart/2005/8/layout/StepDownProcess"/>
    <dgm:cxn modelId="{82A48A2B-46E8-4545-BF70-6C95A3B45919}" type="presParOf" srcId="{407B02CD-5041-4C8C-9F1C-FC0467FB97EF}" destId="{A0EF339A-2064-4937-85A4-C63B9137B6CB}" srcOrd="2" destOrd="0" presId="urn:microsoft.com/office/officeart/2005/8/layout/StepDownProcess"/>
    <dgm:cxn modelId="{0D6E95D6-ED34-4D8D-92CF-711E79912FEB}" type="presParOf" srcId="{A0EF339A-2064-4937-85A4-C63B9137B6CB}" destId="{D362FD1A-B522-4E8B-B53E-C1E77B26B998}" srcOrd="0" destOrd="0" presId="urn:microsoft.com/office/officeart/2005/8/layout/StepDownProcess"/>
    <dgm:cxn modelId="{6B900F19-A420-4AB3-B5CD-A142E029E9B0}" type="presParOf" srcId="{A0EF339A-2064-4937-85A4-C63B9137B6CB}" destId="{2ADB15C9-8030-46A7-A93C-C62477CCADCC}" srcOrd="1" destOrd="0" presId="urn:microsoft.com/office/officeart/2005/8/layout/StepDownProcess"/>
    <dgm:cxn modelId="{ECBEE867-26C0-4035-AE80-281CC8331BCE}" type="presParOf" srcId="{A0EF339A-2064-4937-85A4-C63B9137B6CB}" destId="{D5CF1AF0-1E70-411C-B3C3-A7D131E5A166}" srcOrd="2" destOrd="0" presId="urn:microsoft.com/office/officeart/2005/8/layout/StepDownProcess"/>
    <dgm:cxn modelId="{BEEFCBA0-7729-4A2E-AC1B-E7F086A872AD}" type="presParOf" srcId="{407B02CD-5041-4C8C-9F1C-FC0467FB97EF}" destId="{0FBED62B-C20D-4340-B440-13A020D198D8}" srcOrd="3" destOrd="0" presId="urn:microsoft.com/office/officeart/2005/8/layout/StepDownProcess"/>
    <dgm:cxn modelId="{6B7B15CA-5903-47B3-A6C1-5A8A2376E431}" type="presParOf" srcId="{407B02CD-5041-4C8C-9F1C-FC0467FB97EF}" destId="{63EB7F3F-D8B3-4F1E-9EA1-01DBFD98AEC6}" srcOrd="4" destOrd="0" presId="urn:microsoft.com/office/officeart/2005/8/layout/StepDownProcess"/>
    <dgm:cxn modelId="{F3CBE3E0-F866-46A1-96D9-AC60CF9043A7}" type="presParOf" srcId="{63EB7F3F-D8B3-4F1E-9EA1-01DBFD98AEC6}" destId="{92B884F2-F441-4A4F-BA05-9300734E44A2}" srcOrd="0" destOrd="0" presId="urn:microsoft.com/office/officeart/2005/8/layout/StepDownProcess"/>
    <dgm:cxn modelId="{A19F918C-F649-4982-87F4-457CDE911432}" type="presParOf" srcId="{63EB7F3F-D8B3-4F1E-9EA1-01DBFD98AEC6}" destId="{C330F294-ABCA-463A-AD17-80305FFCCA63}" srcOrd="1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699FC9-C6E9-408E-893F-C3D6BA281EC3}">
      <dsp:nvSpPr>
        <dsp:cNvPr id="0" name=""/>
        <dsp:cNvSpPr/>
      </dsp:nvSpPr>
      <dsp:spPr>
        <a:xfrm rot="5400000">
          <a:off x="616075" y="935058"/>
          <a:ext cx="826978" cy="941485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98BF9EC-48F6-4051-A9EE-05D467B1E8F4}">
      <dsp:nvSpPr>
        <dsp:cNvPr id="0" name=""/>
        <dsp:cNvSpPr/>
      </dsp:nvSpPr>
      <dsp:spPr>
        <a:xfrm>
          <a:off x="377089" y="18336"/>
          <a:ext cx="1431918" cy="974456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400" kern="1200"/>
            <a:t>Escalation with Supervisor/Co -ordinator</a:t>
          </a:r>
        </a:p>
      </dsp:txBody>
      <dsp:txXfrm>
        <a:off x="424667" y="65914"/>
        <a:ext cx="1336762" cy="879300"/>
      </dsp:txXfrm>
    </dsp:sp>
    <dsp:sp modelId="{3270FFB8-562B-43B4-B807-81CB244AE640}">
      <dsp:nvSpPr>
        <dsp:cNvPr id="0" name=""/>
        <dsp:cNvSpPr/>
      </dsp:nvSpPr>
      <dsp:spPr>
        <a:xfrm>
          <a:off x="1789120" y="111272"/>
          <a:ext cx="1012513" cy="7875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AU" sz="1400" kern="1200"/>
            <a:t>Overdue 7 days</a:t>
          </a:r>
        </a:p>
      </dsp:txBody>
      <dsp:txXfrm>
        <a:off x="1789120" y="111272"/>
        <a:ext cx="1012513" cy="787598"/>
      </dsp:txXfrm>
    </dsp:sp>
    <dsp:sp modelId="{D362FD1A-B522-4E8B-B53E-C1E77B26B998}">
      <dsp:nvSpPr>
        <dsp:cNvPr id="0" name=""/>
        <dsp:cNvSpPr/>
      </dsp:nvSpPr>
      <dsp:spPr>
        <a:xfrm rot="5400000">
          <a:off x="1759969" y="2029694"/>
          <a:ext cx="826978" cy="941485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dk1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ADB15C9-8030-46A7-A93C-C62477CCADCC}">
      <dsp:nvSpPr>
        <dsp:cNvPr id="0" name=""/>
        <dsp:cNvSpPr/>
      </dsp:nvSpPr>
      <dsp:spPr>
        <a:xfrm>
          <a:off x="1540870" y="1112971"/>
          <a:ext cx="1392144" cy="974456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400" kern="1200"/>
            <a:t>Escalation with Manager</a:t>
          </a:r>
        </a:p>
      </dsp:txBody>
      <dsp:txXfrm>
        <a:off x="1588448" y="1160549"/>
        <a:ext cx="1296988" cy="879300"/>
      </dsp:txXfrm>
    </dsp:sp>
    <dsp:sp modelId="{D5CF1AF0-1E70-411C-B3C3-A7D131E5A166}">
      <dsp:nvSpPr>
        <dsp:cNvPr id="0" name=""/>
        <dsp:cNvSpPr/>
      </dsp:nvSpPr>
      <dsp:spPr>
        <a:xfrm>
          <a:off x="2933015" y="1205908"/>
          <a:ext cx="1012513" cy="7875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AU" sz="1400" kern="1200"/>
            <a:t>Overdue 14 days</a:t>
          </a:r>
        </a:p>
      </dsp:txBody>
      <dsp:txXfrm>
        <a:off x="2933015" y="1205908"/>
        <a:ext cx="1012513" cy="787598"/>
      </dsp:txXfrm>
    </dsp:sp>
    <dsp:sp modelId="{92B884F2-F441-4A4F-BA05-9300734E44A2}">
      <dsp:nvSpPr>
        <dsp:cNvPr id="0" name=""/>
        <dsp:cNvSpPr/>
      </dsp:nvSpPr>
      <dsp:spPr>
        <a:xfrm>
          <a:off x="2704652" y="2207607"/>
          <a:ext cx="1392144" cy="974456"/>
        </a:xfrm>
        <a:prstGeom prst="roundRect">
          <a:avLst>
            <a:gd name="adj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400" kern="1200"/>
            <a:t>Escalation with CFO or CEO</a:t>
          </a:r>
        </a:p>
      </dsp:txBody>
      <dsp:txXfrm>
        <a:off x="2752230" y="2255185"/>
        <a:ext cx="1296988" cy="879300"/>
      </dsp:txXfrm>
    </dsp:sp>
    <dsp:sp modelId="{C330F294-ABCA-463A-AD17-80305FFCCA63}">
      <dsp:nvSpPr>
        <dsp:cNvPr id="0" name=""/>
        <dsp:cNvSpPr/>
      </dsp:nvSpPr>
      <dsp:spPr>
        <a:xfrm>
          <a:off x="4096797" y="2300544"/>
          <a:ext cx="1012513" cy="7875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AU" sz="1400" kern="1200"/>
            <a:t>Overdue 17 days</a:t>
          </a:r>
        </a:p>
      </dsp:txBody>
      <dsp:txXfrm>
        <a:off x="4096797" y="2300544"/>
        <a:ext cx="1012513" cy="787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D0C21-59A3-4ABA-BB9A-6A2D89BB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YBE</Company>
  <LinksUpToDate>false</LinksUpToDate>
  <CharactersWithSpaces>4303</CharactersWithSpaces>
  <SharedDoc>false</SharedDoc>
  <HLinks>
    <vt:vector size="12" baseType="variant">
      <vt:variant>
        <vt:i4>6422649</vt:i4>
      </vt:variant>
      <vt:variant>
        <vt:i4>5862</vt:i4>
      </vt:variant>
      <vt:variant>
        <vt:i4>1026</vt:i4>
      </vt:variant>
      <vt:variant>
        <vt:i4>1</vt:i4>
      </vt:variant>
      <vt:variant>
        <vt:lpwstr>YBE</vt:lpwstr>
      </vt:variant>
      <vt:variant>
        <vt:lpwstr/>
      </vt:variant>
      <vt:variant>
        <vt:i4>6422649</vt:i4>
      </vt:variant>
      <vt:variant>
        <vt:i4>6100</vt:i4>
      </vt:variant>
      <vt:variant>
        <vt:i4>1027</vt:i4>
      </vt:variant>
      <vt:variant>
        <vt:i4>1</vt:i4>
      </vt:variant>
      <vt:variant>
        <vt:lpwstr>YBE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CEO</dc:creator>
  <cp:lastModifiedBy>HR</cp:lastModifiedBy>
  <cp:revision>4</cp:revision>
  <cp:lastPrinted>2019-04-03T06:28:00Z</cp:lastPrinted>
  <dcterms:created xsi:type="dcterms:W3CDTF">2019-04-03T05:49:00Z</dcterms:created>
  <dcterms:modified xsi:type="dcterms:W3CDTF">2019-04-03T06:28:00Z</dcterms:modified>
</cp:coreProperties>
</file>